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1460" w14:textId="3D646693" w:rsidR="0082082D" w:rsidRPr="009306E1" w:rsidRDefault="007A7C73" w:rsidP="0082082D">
      <w:pPr>
        <w:pStyle w:val="Titolo"/>
        <w:pBdr>
          <w:top w:val="single" w:sz="4" w:space="1" w:color="auto"/>
          <w:left w:val="single" w:sz="4" w:space="4" w:color="auto"/>
          <w:bottom w:val="single" w:sz="4" w:space="1" w:color="auto"/>
          <w:right w:val="single" w:sz="4" w:space="4" w:color="auto"/>
        </w:pBdr>
        <w:jc w:val="center"/>
        <w:rPr>
          <w:rFonts w:cstheme="majorHAnsi"/>
          <w:caps/>
          <w14:shadow w14:blurRad="50800" w14:dist="38100" w14:dir="2700000" w14:sx="100000" w14:sy="100000" w14:kx="0" w14:ky="0" w14:algn="tl">
            <w14:srgbClr w14:val="000000">
              <w14:alpha w14:val="60000"/>
            </w14:srgbClr>
          </w14:shadow>
        </w:rPr>
      </w:pPr>
      <w:r>
        <w:rPr>
          <w:rFonts w:cstheme="majorHAnsi"/>
          <w:caps/>
          <w14:shadow w14:blurRad="50800" w14:dist="38100" w14:dir="2700000" w14:sx="100000" w14:sy="100000" w14:kx="0" w14:ky="0" w14:algn="tl">
            <w14:srgbClr w14:val="000000">
              <w14:alpha w14:val="60000"/>
            </w14:srgbClr>
          </w14:shadow>
        </w:rPr>
        <w:t>ISTRUZIONI OPERATIVE</w:t>
      </w:r>
    </w:p>
    <w:p w14:paraId="7B964E49" w14:textId="77777777" w:rsidR="00EC7900" w:rsidRDefault="00EC7900" w:rsidP="001270C2">
      <w:pPr>
        <w:jc w:val="center"/>
        <w:rPr>
          <w:rFonts w:eastAsiaTheme="majorEastAsia"/>
          <w:spacing w:val="-10"/>
          <w:kern w:val="28"/>
          <w:sz w:val="52"/>
          <w:szCs w:val="56"/>
        </w:rPr>
      </w:pPr>
    </w:p>
    <w:p w14:paraId="2426456B" w14:textId="77777777" w:rsidR="00DC51F4" w:rsidRDefault="00EC7900" w:rsidP="00DC51F4">
      <w:pPr>
        <w:spacing w:line="240" w:lineRule="auto"/>
        <w:jc w:val="center"/>
        <w:rPr>
          <w:rFonts w:eastAsiaTheme="majorEastAsia"/>
          <w:spacing w:val="-10"/>
          <w:kern w:val="28"/>
          <w:sz w:val="52"/>
          <w:szCs w:val="56"/>
        </w:rPr>
      </w:pPr>
      <w:r>
        <w:rPr>
          <w:rFonts w:eastAsiaTheme="majorEastAsia"/>
          <w:spacing w:val="-10"/>
          <w:kern w:val="28"/>
          <w:sz w:val="52"/>
          <w:szCs w:val="56"/>
        </w:rPr>
        <w:t>S</w:t>
      </w:r>
      <w:r w:rsidR="001270C2" w:rsidRPr="001270C2">
        <w:rPr>
          <w:rFonts w:eastAsiaTheme="majorEastAsia"/>
          <w:spacing w:val="-10"/>
          <w:kern w:val="28"/>
          <w:sz w:val="52"/>
          <w:szCs w:val="56"/>
        </w:rPr>
        <w:t>ulle</w:t>
      </w:r>
      <w:r w:rsidR="002A05EF">
        <w:rPr>
          <w:rFonts w:eastAsiaTheme="majorEastAsia"/>
          <w:spacing w:val="-10"/>
          <w:kern w:val="28"/>
          <w:sz w:val="52"/>
          <w:szCs w:val="56"/>
        </w:rPr>
        <w:t xml:space="preserve"> </w:t>
      </w:r>
      <w:r w:rsidR="001270C2" w:rsidRPr="001270C2">
        <w:rPr>
          <w:rFonts w:eastAsiaTheme="majorEastAsia"/>
          <w:spacing w:val="-10"/>
          <w:kern w:val="28"/>
          <w:sz w:val="52"/>
          <w:szCs w:val="56"/>
        </w:rPr>
        <w:t xml:space="preserve">corrette modalità di </w:t>
      </w:r>
    </w:p>
    <w:p w14:paraId="3422988B" w14:textId="005DA8ED" w:rsidR="001270C2" w:rsidRDefault="00EC7900" w:rsidP="00DC51F4">
      <w:pPr>
        <w:spacing w:line="240" w:lineRule="auto"/>
        <w:jc w:val="center"/>
      </w:pPr>
      <w:r>
        <w:rPr>
          <w:rFonts w:eastAsiaTheme="majorEastAsia"/>
          <w:spacing w:val="-10"/>
          <w:kern w:val="28"/>
          <w:sz w:val="52"/>
          <w:szCs w:val="56"/>
        </w:rPr>
        <w:t xml:space="preserve">utilizzo degli strumenti </w:t>
      </w:r>
    </w:p>
    <w:p w14:paraId="2E42D51A" w14:textId="77777777" w:rsidR="001270C2" w:rsidRDefault="001270C2" w:rsidP="001270C2">
      <w:pPr>
        <w:pStyle w:val="Sottotitolo"/>
        <w:jc w:val="center"/>
        <w:rPr>
          <w:rFonts w:asciiTheme="majorHAnsi" w:hAnsiTheme="majorHAnsi" w:cstheme="majorHAnsi"/>
          <w:sz w:val="32"/>
        </w:rPr>
      </w:pPr>
    </w:p>
    <w:p w14:paraId="03451D4B" w14:textId="77777777" w:rsidR="00E53E72" w:rsidRPr="00C82304" w:rsidRDefault="00DD6198" w:rsidP="00E70D46">
      <w:pPr>
        <w:pStyle w:val="Titolo1"/>
      </w:pPr>
      <w:bookmarkStart w:id="0" w:name="_Toc527362670"/>
      <w:r w:rsidRPr="00C82304">
        <w:t>P</w:t>
      </w:r>
      <w:r w:rsidR="007C26C5">
        <w:t>remesse e applicazione</w:t>
      </w:r>
      <w:bookmarkEnd w:id="0"/>
    </w:p>
    <w:p w14:paraId="0D816977" w14:textId="77777777" w:rsidR="00C82304" w:rsidRDefault="00C82304" w:rsidP="00B76B0D">
      <w:pPr>
        <w:rPr>
          <w:highlight w:val="yellow"/>
        </w:rPr>
      </w:pPr>
    </w:p>
    <w:p w14:paraId="38B7BBF2" w14:textId="3258BDAF" w:rsidR="0058189F" w:rsidRPr="00B76B0D" w:rsidRDefault="0058189F" w:rsidP="00DC51F4">
      <w:r w:rsidRPr="00C9691D">
        <w:t>Con il presente regolamen</w:t>
      </w:r>
      <w:r w:rsidR="00C82304" w:rsidRPr="00C9691D">
        <w:t>to</w:t>
      </w:r>
      <w:r w:rsidR="00E62246">
        <w:t xml:space="preserve"> </w:t>
      </w:r>
      <w:r w:rsidR="00DC51F4" w:rsidRPr="00DC51F4">
        <w:rPr>
          <w:highlight w:val="yellow"/>
        </w:rPr>
        <w:t>AZIENDA</w:t>
      </w:r>
      <w:r w:rsidR="00F8534F">
        <w:t xml:space="preserve"> </w:t>
      </w:r>
      <w:r w:rsidR="00E62246">
        <w:t xml:space="preserve">intende </w:t>
      </w:r>
      <w:r w:rsidR="00C82304" w:rsidRPr="00C9691D">
        <w:t>disciplinare le norme</w:t>
      </w:r>
      <w:r w:rsidRPr="00C9691D">
        <w:t xml:space="preserve"> comportamentali che tutto il personale in servizio </w:t>
      </w:r>
      <w:r w:rsidR="00EC7900">
        <w:t xml:space="preserve">cui è stato comunicato di operare in smart </w:t>
      </w:r>
      <w:proofErr w:type="spellStart"/>
      <w:r w:rsidR="00EC7900">
        <w:t>working</w:t>
      </w:r>
      <w:proofErr w:type="spellEnd"/>
      <w:r w:rsidR="00EC7900">
        <w:t xml:space="preserve"> </w:t>
      </w:r>
      <w:r w:rsidRPr="00C9691D">
        <w:t xml:space="preserve">deve rispettare. </w:t>
      </w:r>
    </w:p>
    <w:p w14:paraId="2BCEE8A2" w14:textId="26C25376" w:rsidR="00A84052" w:rsidRDefault="00DD6198" w:rsidP="00DC51F4">
      <w:r w:rsidRPr="00C82304">
        <w:t xml:space="preserve">Per quanto non previsto in </w:t>
      </w:r>
      <w:r w:rsidR="00C82304">
        <w:t>questo documento, si richiamano</w:t>
      </w:r>
      <w:r w:rsidRPr="00C82304">
        <w:t xml:space="preserve"> comunque nel loro complesso le norme di legge</w:t>
      </w:r>
      <w:r w:rsidR="00C82304">
        <w:t>,</w:t>
      </w:r>
      <w:r w:rsidRPr="00C82304">
        <w:t xml:space="preserve"> compreso quanto previsto dal contratto collettivo nazionale di lavoro riguardanti i doveri dei lavoratori.</w:t>
      </w:r>
    </w:p>
    <w:p w14:paraId="3BBF5669" w14:textId="4D097312" w:rsidR="00A84052" w:rsidRDefault="00A84052" w:rsidP="00DC51F4">
      <w:r>
        <w:t>Le presenti Istruzioni hanno come scopo quello di indicare le misure organizzative aventi l’obiettivo di proteggere tutti i dati trattati dal</w:t>
      </w:r>
      <w:r w:rsidR="00EC7900">
        <w:t>l’azienda</w:t>
      </w:r>
      <w:r>
        <w:t>.</w:t>
      </w:r>
    </w:p>
    <w:p w14:paraId="7BDB1D94" w14:textId="77777777" w:rsidR="00754A89" w:rsidRPr="00A9272D" w:rsidRDefault="00754A89" w:rsidP="00C4305C">
      <w:pPr>
        <w:pStyle w:val="Titolo3"/>
        <w:numPr>
          <w:ilvl w:val="0"/>
          <w:numId w:val="0"/>
        </w:numPr>
      </w:pPr>
      <w:r w:rsidRPr="00A9272D">
        <w:t>Divieto di comunicazione e divulgazione</w:t>
      </w:r>
    </w:p>
    <w:p w14:paraId="200AB82B" w14:textId="65C04457" w:rsidR="00754A89" w:rsidRDefault="00754A89" w:rsidP="00DC51F4">
      <w:r>
        <w:t xml:space="preserve">È fatto assoluto divieto di comunicazione e divulgazione di qualsivoglia dato che l’incaricato è autorizzato a trattare, se non previa autorizzazione del proprio responsabile il quale, in caso di dubbio o di situazioni particolarmente delicate, può rivolgersi direttamente al </w:t>
      </w:r>
      <w:r w:rsidR="00EC7900">
        <w:t>datore di lavoro</w:t>
      </w:r>
      <w:r>
        <w:t xml:space="preserve">, che darà eventuale autorizzazione. Tale divieto si intende esteso anche al periodo successivo alla scadenza dell’incarico o del rapporto di lavoro e comunque sino a quando le suddette informazioni non vengano divulgate ad opera del </w:t>
      </w:r>
      <w:r w:rsidR="00C4305C">
        <w:t>datore di lavoro</w:t>
      </w:r>
      <w:r>
        <w:t xml:space="preserve"> oppure divengano di dominio pubblico.</w:t>
      </w:r>
    </w:p>
    <w:p w14:paraId="564817C5" w14:textId="77777777" w:rsidR="00754A89" w:rsidRPr="00754A89" w:rsidRDefault="00754A89" w:rsidP="00754A89"/>
    <w:p w14:paraId="5AE3EF43" w14:textId="137924BE" w:rsidR="00DD6198" w:rsidRDefault="009B31A3" w:rsidP="002F664D">
      <w:pPr>
        <w:pStyle w:val="Titolo2"/>
        <w:numPr>
          <w:ilvl w:val="0"/>
          <w:numId w:val="0"/>
        </w:numPr>
      </w:pPr>
      <w:bookmarkStart w:id="1" w:name="_Toc527362675"/>
      <w:r w:rsidRPr="00C82304">
        <w:t>I</w:t>
      </w:r>
      <w:r w:rsidR="00B76B0D">
        <w:t>struzioni per il corretto trattamento dati con strumenti informatici</w:t>
      </w:r>
      <w:bookmarkEnd w:id="1"/>
    </w:p>
    <w:p w14:paraId="298345D2" w14:textId="2C1A56FE" w:rsidR="00C55EE6" w:rsidRDefault="00C55EE6" w:rsidP="00C55EE6"/>
    <w:p w14:paraId="09880F9D" w14:textId="5A25EC74" w:rsidR="00C55EE6" w:rsidRPr="00C55EE6" w:rsidRDefault="00C55EE6" w:rsidP="00C55EE6">
      <w:r w:rsidRPr="00C55EE6">
        <w:rPr>
          <w:highlight w:val="yellow"/>
        </w:rPr>
        <w:t>IPOTESI A) – STRUMENTI FORNITI DALL’AZIENDA</w:t>
      </w:r>
    </w:p>
    <w:p w14:paraId="3DF0FE67" w14:textId="3BAD6623" w:rsidR="00DD6198" w:rsidRPr="00C82304" w:rsidRDefault="002A0EEA" w:rsidP="00C55EE6">
      <w:pPr>
        <w:pStyle w:val="Titolo3"/>
        <w:numPr>
          <w:ilvl w:val="0"/>
          <w:numId w:val="29"/>
        </w:numPr>
      </w:pPr>
      <w:r>
        <w:t>U</w:t>
      </w:r>
      <w:r w:rsidR="00414954">
        <w:t xml:space="preserve">tilizzo degli </w:t>
      </w:r>
      <w:r w:rsidR="00DD6198" w:rsidRPr="00C82304">
        <w:t>strumenti aziendali</w:t>
      </w:r>
    </w:p>
    <w:p w14:paraId="615C9B05" w14:textId="77777777" w:rsidR="00DD6198" w:rsidRPr="00C82304" w:rsidRDefault="00DD6198" w:rsidP="00B76B0D">
      <w:pPr>
        <w:pStyle w:val="Intestazione"/>
      </w:pPr>
      <w:r w:rsidRPr="00C82304">
        <w:t>Come è noto</w:t>
      </w:r>
      <w:r w:rsidR="00414954">
        <w:t>,</w:t>
      </w:r>
      <w:r w:rsidRPr="00C82304">
        <w:t xml:space="preserve"> gli strumenti di lavoro sono sotto la responsabilità dell’azienda stessa</w:t>
      </w:r>
      <w:r w:rsidR="00414954">
        <w:t>,</w:t>
      </w:r>
      <w:r w:rsidRPr="00C82304">
        <w:t xml:space="preserve"> che li mette a disposizione dei propri addetti alle seguenti condizioni:</w:t>
      </w:r>
    </w:p>
    <w:p w14:paraId="38B3F458" w14:textId="77777777" w:rsidR="00DD6198" w:rsidRPr="00C82304" w:rsidRDefault="00414954" w:rsidP="00414954">
      <w:pPr>
        <w:pStyle w:val="Paragrafoelenco"/>
        <w:numPr>
          <w:ilvl w:val="0"/>
          <w:numId w:val="5"/>
        </w:numPr>
      </w:pPr>
      <w:r>
        <w:t>gli strumenti possono essere</w:t>
      </w:r>
      <w:r w:rsidR="00DD6198" w:rsidRPr="00C82304">
        <w:t xml:space="preserve"> utilizzati solo per fini professionali (in relazion</w:t>
      </w:r>
      <w:r>
        <w:t>e alle mansioni assegnate);</w:t>
      </w:r>
    </w:p>
    <w:p w14:paraId="6AB1B287" w14:textId="77777777" w:rsidR="00DD6198" w:rsidRPr="00C82304" w:rsidRDefault="00414954" w:rsidP="00414954">
      <w:pPr>
        <w:pStyle w:val="Paragrafoelenco"/>
        <w:numPr>
          <w:ilvl w:val="0"/>
          <w:numId w:val="5"/>
        </w:numPr>
      </w:pPr>
      <w:r>
        <w:t>gli strumenti vengo</w:t>
      </w:r>
      <w:r w:rsidR="00DD6198" w:rsidRPr="00C82304">
        <w:t>no custoditi con cura d</w:t>
      </w:r>
      <w:r>
        <w:t>a</w:t>
      </w:r>
      <w:r w:rsidR="00DD6198" w:rsidRPr="00C82304">
        <w:t>l lavoratore cui sono assegnati, evitando manomissioni, danneggiamenti o utilizzi, anche da parte di altre persone, per scopi non consentiti</w:t>
      </w:r>
      <w:r w:rsidR="00162C00">
        <w:t>;</w:t>
      </w:r>
    </w:p>
    <w:p w14:paraId="3E1AC7B9" w14:textId="77777777" w:rsidR="00DD6198" w:rsidRDefault="00162C00" w:rsidP="00414954">
      <w:pPr>
        <w:pStyle w:val="Paragrafoelenco"/>
        <w:numPr>
          <w:ilvl w:val="0"/>
          <w:numId w:val="5"/>
        </w:numPr>
      </w:pPr>
      <w:r>
        <w:lastRenderedPageBreak/>
        <w:t>vengono</w:t>
      </w:r>
      <w:r w:rsidR="00DD6198" w:rsidRPr="00C82304">
        <w:t xml:space="preserve"> sempre rispettate le presenti istruzioni e </w:t>
      </w:r>
      <w:r w:rsidR="001B3D3B">
        <w:t>le norme di buon comportamento.</w:t>
      </w:r>
    </w:p>
    <w:p w14:paraId="246CE684" w14:textId="24875FEE" w:rsidR="001B3D3B" w:rsidRDefault="001B3D3B" w:rsidP="00076B86">
      <w:pPr>
        <w:pStyle w:val="Titolo3"/>
        <w:numPr>
          <w:ilvl w:val="0"/>
          <w:numId w:val="29"/>
        </w:numPr>
      </w:pPr>
      <w:r>
        <w:t>Utilizzo di telefono mobile</w:t>
      </w:r>
    </w:p>
    <w:p w14:paraId="00D4156C" w14:textId="11FE3FA1" w:rsidR="001B3D3B" w:rsidRDefault="001B3D3B" w:rsidP="001B3D3B">
      <w:r>
        <w:t xml:space="preserve">In sede di eventuale consegna di un telefono cellulare, palmare, </w:t>
      </w:r>
      <w:proofErr w:type="spellStart"/>
      <w:r>
        <w:t>blackberry</w:t>
      </w:r>
      <w:proofErr w:type="spellEnd"/>
      <w:r>
        <w:t xml:space="preserve">, smartphone, tablet o simili, il </w:t>
      </w:r>
      <w:r w:rsidR="00C4305C">
        <w:t>datore di lavoro</w:t>
      </w:r>
      <w:r>
        <w:t xml:space="preserve"> ne disciplina l’uso per finalità diversa dall’esecuzione delle prestazioni lavorative.</w:t>
      </w:r>
    </w:p>
    <w:p w14:paraId="63467DF0" w14:textId="77777777" w:rsidR="001B3D3B" w:rsidRDefault="001B3D3B" w:rsidP="001B3D3B">
      <w:r>
        <w:t>Si precisa comunque che il dispositivo è e resta di proprietà dell'azienda, che ha facoltà di esercitare in qualsiasi momento ogni diritto previsto dalle disposizioni legislative vigenti.</w:t>
      </w:r>
    </w:p>
    <w:p w14:paraId="225A58C0" w14:textId="77777777" w:rsidR="001B3D3B" w:rsidRDefault="001B3D3B" w:rsidP="001B3D3B">
      <w:r>
        <w:t>I dipendenti e i collaboratori sono responsabili della corretta custodia del bene e durante l'utilizzazione dello stesso dovranno comportarsi in maniera diligente e responsabile, garantendo l'integrità materiale e del suo impiego.</w:t>
      </w:r>
    </w:p>
    <w:p w14:paraId="7F0B86A7" w14:textId="77777777" w:rsidR="001B3D3B" w:rsidRDefault="001B3D3B" w:rsidP="001B3D3B">
      <w:r>
        <w:t>In caso di dann</w:t>
      </w:r>
      <w:r w:rsidR="001E5169">
        <w:t>eggiamento, furto, smarrimento o</w:t>
      </w:r>
      <w:r>
        <w:t xml:space="preserve"> utilizzo illecito</w:t>
      </w:r>
      <w:r w:rsidR="001E5169">
        <w:t>,</w:t>
      </w:r>
      <w:r>
        <w:t xml:space="preserve"> potranno essere attivate azioni di natura disciplinare e afferenti </w:t>
      </w:r>
      <w:proofErr w:type="gramStart"/>
      <w:r>
        <w:t>il</w:t>
      </w:r>
      <w:proofErr w:type="gramEnd"/>
      <w:r>
        <w:t xml:space="preserve"> risarcimento del danno come previsto dagli artt. 1218, 2043 e ss. cod. civ.</w:t>
      </w:r>
    </w:p>
    <w:p w14:paraId="7839AAC0" w14:textId="77777777" w:rsidR="001B3D3B" w:rsidRDefault="001B3D3B" w:rsidP="001B3D3B">
      <w:r>
        <w:t>Si precisa inoltre che:</w:t>
      </w:r>
    </w:p>
    <w:p w14:paraId="57589224" w14:textId="77777777" w:rsidR="001B3D3B" w:rsidRDefault="001B3D3B" w:rsidP="001E5169">
      <w:pPr>
        <w:pStyle w:val="Paragrafoelenco"/>
        <w:numPr>
          <w:ilvl w:val="0"/>
          <w:numId w:val="5"/>
        </w:numPr>
      </w:pPr>
      <w:r>
        <w:t>il gestore telefonico fornisce i tabulati delle telefonate effettuate da ciascuna utenza dell’Azienda e che pertanto quest’ultima potrà, in caso di nece</w:t>
      </w:r>
      <w:r w:rsidR="001E5169">
        <w:t xml:space="preserve">ssità, effettuare controlli sul corretto </w:t>
      </w:r>
      <w:r>
        <w:t>utilizzo;</w:t>
      </w:r>
    </w:p>
    <w:p w14:paraId="7BEB5BCC" w14:textId="77777777" w:rsidR="001B3D3B" w:rsidRDefault="001B3D3B" w:rsidP="001E5169">
      <w:pPr>
        <w:pStyle w:val="Paragrafoelenco"/>
        <w:numPr>
          <w:ilvl w:val="0"/>
          <w:numId w:val="5"/>
        </w:numPr>
      </w:pPr>
      <w:r>
        <w:t>i dati salvati sul telefono (rubrica, agenda) sono e restano di esclusiva responsabilità del singolo utente, che deve occuparsi di provvedere ai necessari back – up o salvataggi;</w:t>
      </w:r>
    </w:p>
    <w:p w14:paraId="0F2D9075" w14:textId="77777777" w:rsidR="001B3D3B" w:rsidRDefault="001B3D3B" w:rsidP="001E5169">
      <w:pPr>
        <w:pStyle w:val="Paragrafoelenco"/>
        <w:numPr>
          <w:ilvl w:val="0"/>
          <w:numId w:val="5"/>
        </w:numPr>
      </w:pPr>
      <w:r>
        <w:t>qualsiasi problema, disfunzione o rottura del telefono, va comuni</w:t>
      </w:r>
      <w:r w:rsidR="001E5169">
        <w:t>cata all’Ufficio Amministrativo;</w:t>
      </w:r>
    </w:p>
    <w:p w14:paraId="620B88FB" w14:textId="77777777" w:rsidR="001B3D3B" w:rsidRPr="00C82304" w:rsidRDefault="001E5169" w:rsidP="001E5169">
      <w:pPr>
        <w:pStyle w:val="Paragrafoelenco"/>
        <w:numPr>
          <w:ilvl w:val="0"/>
          <w:numId w:val="5"/>
        </w:numPr>
      </w:pPr>
      <w:r>
        <w:t>i</w:t>
      </w:r>
      <w:r w:rsidR="001B3D3B">
        <w:t>n caso di interruzione del rapporto di lavoro tutti i dati aziendali presenti nel telefono (es. rubrica telefonica) devono essere restituiti unitamente all’apparecchio.</w:t>
      </w:r>
    </w:p>
    <w:p w14:paraId="6F92F307" w14:textId="4519C403" w:rsidR="00162C00" w:rsidRDefault="00162C00" w:rsidP="00076B86">
      <w:pPr>
        <w:pStyle w:val="Titolo3"/>
        <w:numPr>
          <w:ilvl w:val="0"/>
          <w:numId w:val="29"/>
        </w:numPr>
      </w:pPr>
      <w:r>
        <w:t>Utilizzo dei computer</w:t>
      </w:r>
    </w:p>
    <w:p w14:paraId="73823852" w14:textId="77777777" w:rsidR="00DD6198" w:rsidRPr="00C82304" w:rsidRDefault="00162C00" w:rsidP="00162C00">
      <w:r>
        <w:t>A</w:t>
      </w:r>
      <w:r w:rsidR="00DD6198" w:rsidRPr="00C82304">
        <w:t xml:space="preserve">d ogni utilizzo di un </w:t>
      </w:r>
      <w:r>
        <w:t>PC</w:t>
      </w:r>
      <w:r w:rsidR="00DD6198" w:rsidRPr="00C82304">
        <w:t xml:space="preserve"> o </w:t>
      </w:r>
      <w:r>
        <w:t>di c</w:t>
      </w:r>
      <w:r w:rsidR="00DD6198" w:rsidRPr="00C82304">
        <w:t>omputer fisso, l’addetto si assume la responsabilità del corretto utilizzo dello strumento nel rispetto delle istruzioni che seguono:</w:t>
      </w:r>
    </w:p>
    <w:p w14:paraId="65B78777" w14:textId="77777777" w:rsidR="00DD6198" w:rsidRPr="00C82304" w:rsidRDefault="00DD6198" w:rsidP="00162C00">
      <w:pPr>
        <w:pStyle w:val="Paragrafoelenco"/>
        <w:numPr>
          <w:ilvl w:val="0"/>
          <w:numId w:val="5"/>
        </w:numPr>
      </w:pPr>
      <w:r w:rsidRPr="00C82304">
        <w:t xml:space="preserve">le postazioni sono configurate secondo gli standard Aziendali e qualsiasi modifica deve essere autorizzata </w:t>
      </w:r>
      <w:r w:rsidR="00162C00">
        <w:t xml:space="preserve">dall’Amministratore di sistema, </w:t>
      </w:r>
      <w:r w:rsidRPr="00C82304">
        <w:t xml:space="preserve">responsabile </w:t>
      </w:r>
      <w:r w:rsidR="00162C00">
        <w:t xml:space="preserve">dei </w:t>
      </w:r>
      <w:r w:rsidRPr="00C82304">
        <w:t>servizi informativi;</w:t>
      </w:r>
    </w:p>
    <w:p w14:paraId="4CD4CCCD" w14:textId="77777777" w:rsidR="00DD6198" w:rsidRPr="00C82304" w:rsidRDefault="00DD6198" w:rsidP="00162C00">
      <w:pPr>
        <w:pStyle w:val="Paragrafoelenco"/>
        <w:numPr>
          <w:ilvl w:val="0"/>
          <w:numId w:val="5"/>
        </w:numPr>
      </w:pPr>
      <w:r w:rsidRPr="00C82304">
        <w:t xml:space="preserve">è vietata l’istallazione sul computer di qualsiasi tipo di software senza l’autorizzazione della Direzione, </w:t>
      </w:r>
      <w:r w:rsidR="00162C00">
        <w:t>al fine di prevenire</w:t>
      </w:r>
      <w:r w:rsidRPr="00C82304">
        <w:t xml:space="preserve"> l’istallazione di software</w:t>
      </w:r>
      <w:r w:rsidR="00162C00">
        <w:t xml:space="preserve"> pericolosi (quali ad esempio </w:t>
      </w:r>
      <w:r w:rsidRPr="00C82304">
        <w:t>virus informatici che possono alterare la stabilità dei sistemi operativi) o sprovvisti di regolare licenza d’uso (d.lgs. 29 dicembre 1992, n. 518, L. 18 agosto 2000, n. 248);</w:t>
      </w:r>
    </w:p>
    <w:p w14:paraId="1AC1B5E2" w14:textId="77777777" w:rsidR="00DD6198" w:rsidRPr="00C82304" w:rsidRDefault="00162C00" w:rsidP="00162C00">
      <w:pPr>
        <w:pStyle w:val="Paragrafoelenco"/>
        <w:numPr>
          <w:ilvl w:val="0"/>
          <w:numId w:val="5"/>
        </w:numPr>
      </w:pPr>
      <w:r>
        <w:t xml:space="preserve">è vietato, se non a seguito di </w:t>
      </w:r>
      <w:r w:rsidR="00DD6198" w:rsidRPr="00C82304">
        <w:t>esplicito consenso o richiesta da parte dell’azienda, collegare il computer ad altri computer, reti esterne, a modem, a router, a schede di rete o a qualsiasi dispositivo compreso telefono cellulare o periferica che non sia</w:t>
      </w:r>
      <w:r>
        <w:t>no</w:t>
      </w:r>
      <w:r w:rsidR="00DD6198" w:rsidRPr="00C82304">
        <w:t xml:space="preserve"> quell</w:t>
      </w:r>
      <w:r>
        <w:t>e</w:t>
      </w:r>
      <w:r w:rsidR="00DD6198" w:rsidRPr="00C82304">
        <w:t xml:space="preserve"> previst</w:t>
      </w:r>
      <w:r>
        <w:t>e</w:t>
      </w:r>
      <w:r w:rsidR="00DD6198" w:rsidRPr="00C82304">
        <w:t xml:space="preserve"> dall</w:t>
      </w:r>
      <w:r>
        <w:t>’Azienda</w:t>
      </w:r>
      <w:r w:rsidR="00DD6198" w:rsidRPr="00C82304">
        <w:t>;</w:t>
      </w:r>
    </w:p>
    <w:p w14:paraId="146B57AD" w14:textId="77777777" w:rsidR="00DD6198" w:rsidRPr="00C82304" w:rsidRDefault="00DD6198" w:rsidP="00162C00">
      <w:pPr>
        <w:pStyle w:val="Paragrafoelenco"/>
        <w:numPr>
          <w:ilvl w:val="0"/>
          <w:numId w:val="5"/>
        </w:numPr>
      </w:pPr>
      <w:r w:rsidRPr="00C82304">
        <w:t>in presenza di terzi</w:t>
      </w:r>
      <w:r w:rsidR="00162C00">
        <w:t>,</w:t>
      </w:r>
      <w:r w:rsidRPr="00C82304">
        <w:t xml:space="preserve"> è necessario accertarsi che questi non possano leggere le informazioni sul PC;</w:t>
      </w:r>
    </w:p>
    <w:p w14:paraId="750F40A4" w14:textId="77777777" w:rsidR="00DD6198" w:rsidRDefault="00DD6198" w:rsidP="00162C00">
      <w:pPr>
        <w:pStyle w:val="Paragrafoelenco"/>
        <w:numPr>
          <w:ilvl w:val="0"/>
          <w:numId w:val="5"/>
        </w:numPr>
      </w:pPr>
      <w:r w:rsidRPr="00C82304">
        <w:t>è fatto divieto di caricare sul PC dati e</w:t>
      </w:r>
      <w:r w:rsidR="001E5169">
        <w:t>stranei all’attività lavorativa;</w:t>
      </w:r>
    </w:p>
    <w:p w14:paraId="652FC7A4" w14:textId="77777777" w:rsidR="001E5169" w:rsidRDefault="001E5169" w:rsidP="001E5169">
      <w:pPr>
        <w:pStyle w:val="Paragrafoelenco"/>
        <w:numPr>
          <w:ilvl w:val="0"/>
          <w:numId w:val="5"/>
        </w:numPr>
      </w:pPr>
      <w:r>
        <w:t>u</w:t>
      </w:r>
      <w:r w:rsidRPr="001E5169">
        <w:t>na volta attivato il PC</w:t>
      </w:r>
      <w:r>
        <w:t>,</w:t>
      </w:r>
      <w:r w:rsidRPr="001E5169">
        <w:t xml:space="preserve"> è opportuno non lasciare incustodita la postazione senza prima aver</w:t>
      </w:r>
      <w:r>
        <w:t>n</w:t>
      </w:r>
      <w:r w:rsidRPr="001E5169">
        <w:t>e bloccato l’ac</w:t>
      </w:r>
      <w:r>
        <w:t>cesso;</w:t>
      </w:r>
    </w:p>
    <w:p w14:paraId="750AC65A" w14:textId="77777777" w:rsidR="00DD6198" w:rsidRPr="00C82304" w:rsidRDefault="001E5169" w:rsidP="00162C00">
      <w:pPr>
        <w:pStyle w:val="Paragrafoelenco"/>
        <w:numPr>
          <w:ilvl w:val="0"/>
          <w:numId w:val="5"/>
        </w:numPr>
      </w:pPr>
      <w:r>
        <w:lastRenderedPageBreak/>
        <w:t>l</w:t>
      </w:r>
      <w:r w:rsidR="00DD6198" w:rsidRPr="00C82304">
        <w:t xml:space="preserve">’utilizzo di </w:t>
      </w:r>
      <w:r w:rsidR="00603AB6">
        <w:t xml:space="preserve">eventuali </w:t>
      </w:r>
      <w:r w:rsidR="00DD6198" w:rsidRPr="00C82304">
        <w:t>supporti esterni - oltre a dover essere autorizzato - deve essere preceduto da una opportuna verifica che accerti: l’origine del supporto, il suo contenuto e l’</w:t>
      </w:r>
      <w:r w:rsidR="00162C00">
        <w:t>assenza di virus al suo interno;</w:t>
      </w:r>
    </w:p>
    <w:p w14:paraId="39685A7D" w14:textId="77777777" w:rsidR="00CA551B" w:rsidRDefault="001E5169" w:rsidP="00603AB6">
      <w:pPr>
        <w:pStyle w:val="Paragrafoelenco"/>
        <w:numPr>
          <w:ilvl w:val="0"/>
          <w:numId w:val="5"/>
        </w:numPr>
      </w:pPr>
      <w:r>
        <w:t>n</w:t>
      </w:r>
      <w:r w:rsidR="00DD6198" w:rsidRPr="00C82304">
        <w:t>on è consentito utilizzare programmi informatici o strumenti per intercettare, falsificare, alterare o sopprimere per finalità illecite il contenuto di comunicazioni e/o documenti informatici.</w:t>
      </w:r>
    </w:p>
    <w:p w14:paraId="7364478C" w14:textId="3FB65162" w:rsidR="00DD6198" w:rsidRDefault="00C55EE6" w:rsidP="00CA551B">
      <w:r>
        <w:t xml:space="preserve">L’azienda </w:t>
      </w:r>
      <w:r w:rsidR="00DD6198" w:rsidRPr="00C82304">
        <w:t xml:space="preserve">si riserva la facoltà di procedere alla rimozione di ogni file o applicazione che riterrà essere </w:t>
      </w:r>
      <w:r w:rsidR="00603AB6">
        <w:t xml:space="preserve">potenzialmente </w:t>
      </w:r>
      <w:r w:rsidR="00DD6198" w:rsidRPr="00C82304">
        <w:t>pericolosi per la sicurezza del sistema</w:t>
      </w:r>
      <w:r w:rsidR="00603AB6">
        <w:t>,</w:t>
      </w:r>
      <w:r w:rsidR="00DD6198" w:rsidRPr="00C82304">
        <w:t xml:space="preserve"> ovvero acquisiti o istallati in violazione del presente regolamento.</w:t>
      </w:r>
    </w:p>
    <w:p w14:paraId="6BA5CEDA" w14:textId="1A201199" w:rsidR="00C55EE6" w:rsidRPr="00C55EE6" w:rsidRDefault="00C55EE6" w:rsidP="00C55EE6">
      <w:r w:rsidRPr="00C55EE6">
        <w:rPr>
          <w:highlight w:val="yellow"/>
        </w:rPr>
        <w:t xml:space="preserve">IPOTESI </w:t>
      </w:r>
      <w:r>
        <w:rPr>
          <w:highlight w:val="yellow"/>
        </w:rPr>
        <w:t>B</w:t>
      </w:r>
      <w:r w:rsidRPr="00C55EE6">
        <w:rPr>
          <w:highlight w:val="yellow"/>
        </w:rPr>
        <w:t xml:space="preserve">) – </w:t>
      </w:r>
      <w:r w:rsidRPr="00076B86">
        <w:rPr>
          <w:highlight w:val="yellow"/>
        </w:rPr>
        <w:t xml:space="preserve">BRING YOUR </w:t>
      </w:r>
      <w:proofErr w:type="gramStart"/>
      <w:r w:rsidRPr="00076B86">
        <w:rPr>
          <w:highlight w:val="yellow"/>
        </w:rPr>
        <w:t>DEVICE</w:t>
      </w:r>
      <w:proofErr w:type="gramEnd"/>
    </w:p>
    <w:p w14:paraId="52FD6EBD" w14:textId="2BF7B1E9" w:rsidR="00C55EE6" w:rsidRPr="00C82304" w:rsidRDefault="00076B86" w:rsidP="00076B86">
      <w:pPr>
        <w:pStyle w:val="Titolo3"/>
        <w:numPr>
          <w:ilvl w:val="0"/>
          <w:numId w:val="30"/>
        </w:numPr>
      </w:pPr>
      <w:r>
        <w:t>Dotazioni degli strumenti</w:t>
      </w:r>
    </w:p>
    <w:p w14:paraId="61516016" w14:textId="4A4AC02C" w:rsidR="005E4EA5" w:rsidRPr="005E4EA5" w:rsidRDefault="005E4EA5" w:rsidP="00DC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auto"/>
        </w:rPr>
      </w:pPr>
      <w:r w:rsidRPr="005E4EA5">
        <w:rPr>
          <w:shd w:val="clear" w:color="auto" w:fill="auto"/>
        </w:rPr>
        <w:t xml:space="preserve">Qualora il dipendente utilizzi propri </w:t>
      </w:r>
      <w:proofErr w:type="gramStart"/>
      <w:r w:rsidRPr="005E4EA5">
        <w:rPr>
          <w:shd w:val="clear" w:color="auto" w:fill="auto"/>
        </w:rPr>
        <w:t>device</w:t>
      </w:r>
      <w:proofErr w:type="gramEnd"/>
      <w:r w:rsidRPr="005E4EA5">
        <w:rPr>
          <w:shd w:val="clear" w:color="auto" w:fill="auto"/>
        </w:rPr>
        <w:t xml:space="preserve">, gli strumenti devono essere dotati almeno delle seguenti misure minime </w:t>
      </w:r>
    </w:p>
    <w:p w14:paraId="3116145E" w14:textId="77777777" w:rsidR="005E4EA5" w:rsidRPr="005E4EA5" w:rsidRDefault="005E4EA5" w:rsidP="005E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hd w:val="clear" w:color="auto" w:fill="auto"/>
        </w:rPr>
      </w:pPr>
    </w:p>
    <w:p w14:paraId="49F1D535" w14:textId="034AF604" w:rsidR="005E4EA5" w:rsidRPr="005E4EA5" w:rsidRDefault="005E4EA5" w:rsidP="005E4EA5">
      <w:pPr>
        <w:pStyle w:val="Paragrafoelenco"/>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hd w:val="clear" w:color="auto" w:fill="auto"/>
        </w:rPr>
      </w:pPr>
      <w:r w:rsidRPr="005E4EA5">
        <w:rPr>
          <w:shd w:val="clear" w:color="auto" w:fill="auto"/>
        </w:rPr>
        <w:t>Software aggiornato</w:t>
      </w:r>
    </w:p>
    <w:p w14:paraId="5D8D27E5" w14:textId="4D388B3B" w:rsidR="005E4EA5" w:rsidRPr="005E4EA5" w:rsidRDefault="005E4EA5" w:rsidP="005E4EA5">
      <w:pPr>
        <w:pStyle w:val="Paragrafoelenco"/>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hd w:val="clear" w:color="auto" w:fill="auto"/>
        </w:rPr>
      </w:pPr>
      <w:r w:rsidRPr="005E4EA5">
        <w:rPr>
          <w:shd w:val="clear" w:color="auto" w:fill="auto"/>
        </w:rPr>
        <w:t>Antivirus</w:t>
      </w:r>
    </w:p>
    <w:p w14:paraId="33784CB7" w14:textId="7C65E672" w:rsidR="005E4EA5" w:rsidRPr="005E4EA5" w:rsidRDefault="005E4EA5" w:rsidP="005E4EA5">
      <w:pPr>
        <w:pStyle w:val="Paragrafoelenco"/>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hd w:val="clear" w:color="auto" w:fill="auto"/>
        </w:rPr>
      </w:pPr>
      <w:r w:rsidRPr="005E4EA5">
        <w:rPr>
          <w:shd w:val="clear" w:color="auto" w:fill="auto"/>
        </w:rPr>
        <w:t>Accesso ad uno spazio cloud per effettuare il backup dei dati</w:t>
      </w:r>
    </w:p>
    <w:p w14:paraId="686D5C76" w14:textId="77777777" w:rsidR="00076B86" w:rsidRDefault="00076B86" w:rsidP="00076B86">
      <w:pPr>
        <w:pStyle w:val="Titolo3"/>
        <w:numPr>
          <w:ilvl w:val="0"/>
          <w:numId w:val="0"/>
        </w:numPr>
      </w:pPr>
    </w:p>
    <w:p w14:paraId="6919B367" w14:textId="6D7F0F76" w:rsidR="00DD6198" w:rsidRPr="00C82304" w:rsidRDefault="00076B86" w:rsidP="00076B86">
      <w:pPr>
        <w:pStyle w:val="Titolo3"/>
        <w:numPr>
          <w:ilvl w:val="0"/>
          <w:numId w:val="0"/>
        </w:numPr>
      </w:pPr>
      <w:r>
        <w:t>PASSWORD</w:t>
      </w:r>
    </w:p>
    <w:p w14:paraId="1A0465D7" w14:textId="3A7C5094" w:rsidR="00603AB6" w:rsidRDefault="00603AB6" w:rsidP="00603AB6">
      <w:r>
        <w:t xml:space="preserve">È </w:t>
      </w:r>
      <w:r w:rsidRPr="00C82304">
        <w:t>obbligatorio l’uso corretto della pro</w:t>
      </w:r>
      <w:r>
        <w:t>pria password di accesso al PC</w:t>
      </w:r>
      <w:r w:rsidRPr="00C82304">
        <w:t xml:space="preserve">, del cui utilizzo </w:t>
      </w:r>
      <w:r>
        <w:t>ogni incaricato</w:t>
      </w:r>
      <w:r w:rsidRPr="00C82304">
        <w:t xml:space="preserve"> è pienamente r</w:t>
      </w:r>
      <w:r>
        <w:t xml:space="preserve">esponsabile. </w:t>
      </w:r>
      <w:r w:rsidR="00DD6198" w:rsidRPr="00C82304">
        <w:t xml:space="preserve">È indispensabile che </w:t>
      </w:r>
      <w:r>
        <w:t>ciascun</w:t>
      </w:r>
      <w:r w:rsidR="00DD6198" w:rsidRPr="00C82304">
        <w:t xml:space="preserve"> incaricato prenda nota delle</w:t>
      </w:r>
      <w:r>
        <w:t xml:space="preserve"> buone</w:t>
      </w:r>
      <w:r w:rsidR="00DD6198" w:rsidRPr="00C82304">
        <w:t xml:space="preserve"> modalità con cui è possibile selezionare parole chiave di difficile individuazione</w:t>
      </w:r>
      <w:r>
        <w:t>, seguendo le norme indicate di seguito</w:t>
      </w:r>
      <w:r w:rsidR="00DD6198" w:rsidRPr="00C82304">
        <w:t>.</w:t>
      </w:r>
      <w:r>
        <w:t xml:space="preserve"> Qualora si abbia</w:t>
      </w:r>
      <w:r w:rsidRPr="00C82304">
        <w:t xml:space="preserve"> il sospetto che la </w:t>
      </w:r>
      <w:r>
        <w:t>propria</w:t>
      </w:r>
      <w:r w:rsidRPr="00C82304">
        <w:t xml:space="preserve"> </w:t>
      </w:r>
      <w:r>
        <w:t>password</w:t>
      </w:r>
      <w:r w:rsidRPr="00C82304">
        <w:t xml:space="preserve"> sia stata in qualche modo compromessa o venuta a conoscenza di terzi, </w:t>
      </w:r>
      <w:r>
        <w:t xml:space="preserve">si raccomanda di </w:t>
      </w:r>
      <w:r w:rsidRPr="00C82304">
        <w:t>provvede</w:t>
      </w:r>
      <w:r>
        <w:t>re</w:t>
      </w:r>
      <w:r w:rsidRPr="00C82304">
        <w:t xml:space="preserve"> immediatamente alla</w:t>
      </w:r>
      <w:r>
        <w:t xml:space="preserve"> sua</w:t>
      </w:r>
      <w:r w:rsidRPr="00C82304">
        <w:t xml:space="preserve"> sostituzione e ri</w:t>
      </w:r>
      <w:r>
        <w:t xml:space="preserve">ferire l'accaduto </w:t>
      </w:r>
      <w:r w:rsidR="00C05C7E">
        <w:t>al responsabile aziendale</w:t>
      </w:r>
      <w:r>
        <w:t>.</w:t>
      </w:r>
    </w:p>
    <w:p w14:paraId="35C3A067" w14:textId="77777777" w:rsidR="00603AB6" w:rsidRPr="00C82304" w:rsidRDefault="00603AB6" w:rsidP="00603AB6">
      <w:r>
        <w:t>Ai fini di mantenere l’adeguata protezione della propria password:</w:t>
      </w:r>
    </w:p>
    <w:p w14:paraId="2CED6B35" w14:textId="77777777" w:rsidR="001B3D3B" w:rsidRPr="00C82304" w:rsidRDefault="001B3D3B" w:rsidP="001B3D3B">
      <w:pPr>
        <w:pStyle w:val="Paragrafoelenco"/>
        <w:numPr>
          <w:ilvl w:val="0"/>
          <w:numId w:val="5"/>
        </w:numPr>
      </w:pPr>
      <w:r>
        <w:t xml:space="preserve">la parola chiave prescelta </w:t>
      </w:r>
      <w:r w:rsidRPr="00A058DA">
        <w:t xml:space="preserve">non deve </w:t>
      </w:r>
      <w:r>
        <w:t xml:space="preserve">mai </w:t>
      </w:r>
      <w:r w:rsidRPr="00A058DA">
        <w:t>c</w:t>
      </w:r>
      <w:r>
        <w:t xml:space="preserve">ontenere riferimenti personali (nomi, date di nascita, </w:t>
      </w:r>
      <w:proofErr w:type="spellStart"/>
      <w:r>
        <w:t>ecc</w:t>
      </w:r>
      <w:proofErr w:type="spellEnd"/>
      <w:r>
        <w:t>…)</w:t>
      </w:r>
      <w:r w:rsidR="001E5169">
        <w:t>, né dovrebbe rappresentare una parola in qualsiasi lingua o dialetto sufficientemente diffuso</w:t>
      </w:r>
      <w:r>
        <w:t>;</w:t>
      </w:r>
    </w:p>
    <w:p w14:paraId="2B36974A" w14:textId="77777777" w:rsidR="001B3D3B" w:rsidRDefault="00A058DA" w:rsidP="00A058DA">
      <w:pPr>
        <w:pStyle w:val="Paragrafoelenco"/>
        <w:numPr>
          <w:ilvl w:val="0"/>
          <w:numId w:val="5"/>
        </w:numPr>
      </w:pPr>
      <w:r>
        <w:t>si suggerisce di selezionare un</w:t>
      </w:r>
      <w:r w:rsidRPr="00A058DA">
        <w:t>a nomenclatura della password adeguata</w:t>
      </w:r>
      <w:r>
        <w:t>mente</w:t>
      </w:r>
      <w:r w:rsidRPr="00A058DA">
        <w:t xml:space="preserve"> lunga</w:t>
      </w:r>
      <w:r>
        <w:t xml:space="preserve"> (minimo 8 caratteri</w:t>
      </w:r>
      <w:r w:rsidRPr="00A058DA">
        <w:t xml:space="preserve">) e </w:t>
      </w:r>
      <w:r>
        <w:t>complessa</w:t>
      </w:r>
      <w:r w:rsidRPr="00A058DA">
        <w:t xml:space="preserve"> (</w:t>
      </w:r>
      <w:r w:rsidR="001E5169">
        <w:t>caratteri minuscoli, maiuscoli</w:t>
      </w:r>
      <w:r>
        <w:t xml:space="preserve"> e </w:t>
      </w:r>
      <w:proofErr w:type="gramStart"/>
      <w:r>
        <w:t>un caratter</w:t>
      </w:r>
      <w:r w:rsidR="001E5169">
        <w:t>i</w:t>
      </w:r>
      <w:proofErr w:type="gramEnd"/>
      <w:r w:rsidR="001E5169">
        <w:t xml:space="preserve"> speciali</w:t>
      </w:r>
      <w:r>
        <w:t>)</w:t>
      </w:r>
      <w:r w:rsidRPr="00A058DA">
        <w:t>;</w:t>
      </w:r>
    </w:p>
    <w:p w14:paraId="6856ACD9" w14:textId="77777777" w:rsidR="001B3D3B" w:rsidRPr="00C82304" w:rsidRDefault="001B3D3B" w:rsidP="001B3D3B">
      <w:pPr>
        <w:pStyle w:val="Paragrafoelenco"/>
        <w:numPr>
          <w:ilvl w:val="0"/>
          <w:numId w:val="5"/>
        </w:numPr>
      </w:pPr>
      <w:r>
        <w:t>si raccomanda di non</w:t>
      </w:r>
      <w:r w:rsidRPr="00C82304">
        <w:t xml:space="preserve"> utilizzare la stessa </w:t>
      </w:r>
      <w:r>
        <w:t>password</w:t>
      </w:r>
      <w:r w:rsidRPr="00C82304">
        <w:t xml:space="preserve"> </w:t>
      </w:r>
      <w:r>
        <w:t>utilizzata in altri</w:t>
      </w:r>
      <w:r w:rsidRPr="00C82304">
        <w:t xml:space="preserve"> sistemi di autenticazione</w:t>
      </w:r>
      <w:r>
        <w:t>,</w:t>
      </w:r>
      <w:r w:rsidRPr="00C82304">
        <w:t xml:space="preserve"> interni </w:t>
      </w:r>
      <w:r>
        <w:t xml:space="preserve">o esterni </w:t>
      </w:r>
      <w:r w:rsidRPr="00C82304">
        <w:t>all'azienda</w:t>
      </w:r>
      <w:r>
        <w:t>,</w:t>
      </w:r>
      <w:r w:rsidRPr="00C82304">
        <w:t xml:space="preserve"> come ad esempio l'accesso al pr</w:t>
      </w:r>
      <w:r>
        <w:t xml:space="preserve">oprio conto corrente bancario e/o altre attività </w:t>
      </w:r>
      <w:r w:rsidRPr="00C82304">
        <w:t>non</w:t>
      </w:r>
      <w:r>
        <w:t xml:space="preserve"> legate all'attività aziendale;</w:t>
      </w:r>
    </w:p>
    <w:p w14:paraId="6031FF29" w14:textId="77777777" w:rsidR="001B3D3B" w:rsidRDefault="001B3D3B" w:rsidP="001B3D3B">
      <w:pPr>
        <w:pStyle w:val="Paragrafoelenco"/>
        <w:numPr>
          <w:ilvl w:val="0"/>
          <w:numId w:val="5"/>
        </w:numPr>
      </w:pPr>
      <w:r>
        <w:t>non è permesso condividere o conceder</w:t>
      </w:r>
      <w:r w:rsidRPr="00C82304">
        <w:t>e l’uso</w:t>
      </w:r>
      <w:r>
        <w:t xml:space="preserve"> della parola chiave prescelta con alcun soggetto, interno o esterno all’azienda;</w:t>
      </w:r>
    </w:p>
    <w:p w14:paraId="7916AB2C" w14:textId="585B2AE4" w:rsidR="001B3D3B" w:rsidRDefault="001B3D3B" w:rsidP="001B3D3B">
      <w:pPr>
        <w:pStyle w:val="Paragrafoelenco"/>
        <w:numPr>
          <w:ilvl w:val="0"/>
          <w:numId w:val="5"/>
        </w:numPr>
      </w:pPr>
      <w:r>
        <w:t>al momento in cui si sostituisce la propria password, la nuova selezionata dovrebbe</w:t>
      </w:r>
      <w:r w:rsidRPr="00A058DA">
        <w:t xml:space="preserve"> essere </w:t>
      </w:r>
      <w:r>
        <w:t>diversa</w:t>
      </w:r>
      <w:r w:rsidRPr="00A058DA">
        <w:t xml:space="preserve"> </w:t>
      </w:r>
      <w:r>
        <w:t>da quelle già</w:t>
      </w:r>
      <w:r w:rsidRPr="00A058DA">
        <w:t xml:space="preserve"> utilizzate</w:t>
      </w:r>
      <w:r>
        <w:t xml:space="preserve"> in precedenza.</w:t>
      </w:r>
    </w:p>
    <w:p w14:paraId="04A4F1C0" w14:textId="77777777" w:rsidR="00DD6198" w:rsidRPr="00C82304" w:rsidRDefault="002A0EEA" w:rsidP="00076B86">
      <w:pPr>
        <w:pStyle w:val="Titolo3"/>
        <w:numPr>
          <w:ilvl w:val="0"/>
          <w:numId w:val="0"/>
        </w:numPr>
      </w:pPr>
      <w:r>
        <w:lastRenderedPageBreak/>
        <w:t>P</w:t>
      </w:r>
      <w:r w:rsidR="009B31A3" w:rsidRPr="00C82304">
        <w:t>osta elettronica</w:t>
      </w:r>
    </w:p>
    <w:p w14:paraId="46DAF657" w14:textId="3C894B17" w:rsidR="00DD6198" w:rsidRDefault="002A0EEA" w:rsidP="002A0EEA">
      <w:r>
        <w:t xml:space="preserve">La </w:t>
      </w:r>
      <w:r w:rsidR="00DD6198" w:rsidRPr="00C82304">
        <w:t>posta elettronica diretta all’esterno della rete informatica aziendale può e</w:t>
      </w:r>
      <w:r>
        <w:t xml:space="preserve">ssere intercettata da estranei, ed è pertanto sconsigliato </w:t>
      </w:r>
      <w:r w:rsidR="00DD6198" w:rsidRPr="00C82304">
        <w:t>l’invio di documenti di lavoro riservati senza l</w:t>
      </w:r>
      <w:r>
        <w:t>’utilizzo di</w:t>
      </w:r>
      <w:r w:rsidR="00DD6198" w:rsidRPr="00C82304">
        <w:t xml:space="preserve"> adeguate protezioni.</w:t>
      </w:r>
    </w:p>
    <w:p w14:paraId="59294C28" w14:textId="77777777" w:rsidR="001E5169" w:rsidRDefault="00603AB6" w:rsidP="001E5169">
      <w:r w:rsidRPr="00C82304">
        <w:t xml:space="preserve">L’invio di documenti o dati </w:t>
      </w:r>
      <w:r w:rsidR="002A0EEA">
        <w:t>mediante posta elettronica deve</w:t>
      </w:r>
      <w:r w:rsidRPr="00C82304">
        <w:t xml:space="preserve"> </w:t>
      </w:r>
      <w:r w:rsidR="002A0EEA">
        <w:t xml:space="preserve">sempre </w:t>
      </w:r>
      <w:r w:rsidRPr="00C82304">
        <w:t>essere effettuato con</w:t>
      </w:r>
      <w:r w:rsidR="002A0EEA">
        <w:t xml:space="preserve"> le dovute cautele, quali </w:t>
      </w:r>
      <w:r w:rsidRPr="00C82304">
        <w:t xml:space="preserve">accertarsi che il destinatario sia autorizzato a trattare i dati inviati, che l’indirizzo sia corretto, che il destinatario riceva </w:t>
      </w:r>
      <w:r w:rsidR="002A0EEA">
        <w:t xml:space="preserve">correttamente </w:t>
      </w:r>
      <w:r w:rsidRPr="00C82304">
        <w:t xml:space="preserve">i documenti inviati </w:t>
      </w:r>
      <w:r w:rsidR="002A0EEA">
        <w:t>(ad es. mediante conferma di lettura</w:t>
      </w:r>
      <w:r w:rsidRPr="00C82304">
        <w:t>)</w:t>
      </w:r>
      <w:r w:rsidR="002A0EEA">
        <w:t>, ecc</w:t>
      </w:r>
      <w:r w:rsidR="001E5169">
        <w:t xml:space="preserve">. Per eventuali necessità, si suggerisce di apporre il seguente testo standard in calce: </w:t>
      </w:r>
    </w:p>
    <w:p w14:paraId="205B9198" w14:textId="77777777" w:rsidR="001E5169" w:rsidRPr="001E5169" w:rsidRDefault="001E5169" w:rsidP="001E5169">
      <w:pPr>
        <w:ind w:left="708"/>
        <w:rPr>
          <w:i/>
        </w:rPr>
      </w:pPr>
      <w:r w:rsidRPr="001E5169">
        <w:rPr>
          <w:i/>
        </w:rPr>
        <w:t>“Qualora il messaggio fosse pervenuto per errore, preghiamo di cancellarlo immediatamente senza visionarne il contenuto e, se possibile, darcene gentilmente notizia. Il Titolare. non si assume alcuna responsabilità per eventuali intercettazioni, modifiche o danneggi</w:t>
      </w:r>
      <w:r>
        <w:rPr>
          <w:i/>
        </w:rPr>
        <w:t xml:space="preserve">amenti del presente messaggio </w:t>
      </w:r>
      <w:proofErr w:type="gramStart"/>
      <w:r>
        <w:rPr>
          <w:i/>
        </w:rPr>
        <w:t>e</w:t>
      </w:r>
      <w:r w:rsidRPr="001E5169">
        <w:rPr>
          <w:i/>
        </w:rPr>
        <w:t>mail</w:t>
      </w:r>
      <w:proofErr w:type="gramEnd"/>
      <w:r w:rsidRPr="001E5169">
        <w:rPr>
          <w:i/>
        </w:rPr>
        <w:t xml:space="preserve"> e/o eventuali allegati.</w:t>
      </w:r>
    </w:p>
    <w:p w14:paraId="73ED3FBE" w14:textId="0F4A9094" w:rsidR="00603AB6" w:rsidRDefault="00603AB6" w:rsidP="002A0EEA">
      <w:r w:rsidRPr="00C82304">
        <w:t xml:space="preserve">L’invio dei </w:t>
      </w:r>
      <w:r w:rsidR="00DE0D5F">
        <w:t>documenti contenenti dati particolari o particolarmente sensibili</w:t>
      </w:r>
      <w:r w:rsidRPr="00C82304">
        <w:t xml:space="preserve"> con la posta elettronica va effettuato previa protezione del documento</w:t>
      </w:r>
      <w:r>
        <w:t xml:space="preserve"> con una password. Quest’ultima</w:t>
      </w:r>
      <w:r w:rsidRPr="00C82304">
        <w:t xml:space="preserve"> dovrà essere condivisa con il destinatario prima dell’invio o </w:t>
      </w:r>
      <w:r w:rsidR="002A0EEA">
        <w:t xml:space="preserve">comunque </w:t>
      </w:r>
      <w:r w:rsidRPr="00C82304">
        <w:t>con u</w:t>
      </w:r>
      <w:r>
        <w:t>n mezzo separato rispetto all’e</w:t>
      </w:r>
      <w:r w:rsidRPr="00C82304">
        <w:t>mail</w:t>
      </w:r>
      <w:r w:rsidR="002A0EEA">
        <w:t>, nel cui corpo NON</w:t>
      </w:r>
      <w:r w:rsidRPr="00C82304">
        <w:t xml:space="preserve"> dovrà essere segnata in chiaro </w:t>
      </w:r>
      <w:r w:rsidR="002A0EEA">
        <w:t>la password prescelta</w:t>
      </w:r>
      <w:r w:rsidRPr="00C82304">
        <w:t>.</w:t>
      </w:r>
    </w:p>
    <w:p w14:paraId="6FB35FD2" w14:textId="77777777" w:rsidR="002A0EEA" w:rsidRDefault="003E73C4" w:rsidP="002A0EEA">
      <w:r>
        <w:t>In generale, n</w:t>
      </w:r>
      <w:r w:rsidR="002A0EEA">
        <w:t>ell’</w:t>
      </w:r>
      <w:r w:rsidR="00DD6198" w:rsidRPr="00C82304">
        <w:t>utilizz</w:t>
      </w:r>
      <w:r w:rsidR="002A0EEA">
        <w:t>o</w:t>
      </w:r>
      <w:r w:rsidR="00DD6198" w:rsidRPr="00C82304">
        <w:t xml:space="preserve"> </w:t>
      </w:r>
      <w:r w:rsidR="002A0EEA">
        <w:t>del</w:t>
      </w:r>
      <w:r w:rsidR="00DD6198" w:rsidRPr="00C82304">
        <w:t>la posta elettronica come strumento di lavoro e di comu</w:t>
      </w:r>
      <w:r w:rsidR="002A0EEA">
        <w:t xml:space="preserve">nicazione tra i dipendenti, e </w:t>
      </w:r>
      <w:r w:rsidR="00DD6198" w:rsidRPr="00C82304">
        <w:t xml:space="preserve">tra questi e i terzi, </w:t>
      </w:r>
      <w:r w:rsidR="00930474">
        <w:t>si raccomanda in particolare di</w:t>
      </w:r>
      <w:r w:rsidR="00DD6198" w:rsidRPr="00C82304">
        <w:t xml:space="preserve"> rispettare i criteri minimi di utilizzo</w:t>
      </w:r>
      <w:r w:rsidR="00930474">
        <w:t xml:space="preserve"> riportati di seguito.</w:t>
      </w:r>
      <w:r>
        <w:t xml:space="preserve"> </w:t>
      </w:r>
      <w:r w:rsidR="002A0EEA" w:rsidRPr="003E73C4">
        <w:rPr>
          <w:u w:val="single"/>
        </w:rPr>
        <w:t>NON è consentito</w:t>
      </w:r>
      <w:r w:rsidR="002A0EEA">
        <w:t>:</w:t>
      </w:r>
    </w:p>
    <w:p w14:paraId="4F6FE89C" w14:textId="118C2CFE" w:rsidR="00841D7A" w:rsidRPr="00C82304" w:rsidRDefault="00841D7A" w:rsidP="002A0EEA">
      <w:pPr>
        <w:pStyle w:val="Paragrafoelenco"/>
        <w:numPr>
          <w:ilvl w:val="0"/>
          <w:numId w:val="5"/>
        </w:numPr>
      </w:pPr>
      <w:r w:rsidRPr="00C82304">
        <w:t xml:space="preserve">dar luogo o rispondere a </w:t>
      </w:r>
      <w:proofErr w:type="gramStart"/>
      <w:r w:rsidRPr="00C82304">
        <w:t>email</w:t>
      </w:r>
      <w:proofErr w:type="gramEnd"/>
      <w:r w:rsidRPr="00C82304">
        <w:t xml:space="preserve"> “tipo catena di Sant’Antonio” dall’indirizzo aziendale</w:t>
      </w:r>
      <w:r w:rsidR="00930474">
        <w:t>;</w:t>
      </w:r>
    </w:p>
    <w:p w14:paraId="133B831D" w14:textId="77777777" w:rsidR="00841D7A" w:rsidRPr="00C82304" w:rsidRDefault="00930474" w:rsidP="002A0EEA">
      <w:pPr>
        <w:pStyle w:val="Paragrafoelenco"/>
        <w:numPr>
          <w:ilvl w:val="0"/>
          <w:numId w:val="5"/>
        </w:numPr>
      </w:pPr>
      <w:r>
        <w:t>inviare</w:t>
      </w:r>
      <w:r w:rsidR="00841D7A" w:rsidRPr="00C82304">
        <w:t xml:space="preserve"> immagini, file</w:t>
      </w:r>
      <w:r>
        <w:t>, video o</w:t>
      </w:r>
      <w:r w:rsidR="00841D7A" w:rsidRPr="00C82304">
        <w:t xml:space="preserve"> scherzi elett</w:t>
      </w:r>
      <w:r>
        <w:t>ronici dall’indirizzo aziendale;</w:t>
      </w:r>
    </w:p>
    <w:p w14:paraId="6D21AC3A" w14:textId="77777777" w:rsidR="00841D7A" w:rsidRPr="00C82304" w:rsidRDefault="00841D7A" w:rsidP="002A0EEA">
      <w:pPr>
        <w:pStyle w:val="Paragrafoelenco"/>
        <w:numPr>
          <w:ilvl w:val="0"/>
          <w:numId w:val="5"/>
        </w:numPr>
      </w:pPr>
      <w:r w:rsidRPr="00C82304">
        <w:t>aprire allegati</w:t>
      </w:r>
      <w:r w:rsidR="00930474">
        <w:t xml:space="preserve"> non sicuri, o</w:t>
      </w:r>
      <w:r w:rsidRPr="00C82304">
        <w:t xml:space="preserve"> inviati da fonti sconosciute</w:t>
      </w:r>
      <w:r w:rsidR="00930474">
        <w:t>;</w:t>
      </w:r>
    </w:p>
    <w:p w14:paraId="3FD90BDB" w14:textId="77777777" w:rsidR="00841D7A" w:rsidRPr="00C82304" w:rsidRDefault="00841D7A" w:rsidP="002A0EEA">
      <w:pPr>
        <w:pStyle w:val="Paragrafoelenco"/>
        <w:numPr>
          <w:ilvl w:val="0"/>
          <w:numId w:val="5"/>
        </w:numPr>
      </w:pPr>
      <w:r w:rsidRPr="00C82304">
        <w:t>cancellare</w:t>
      </w:r>
      <w:r w:rsidR="00930474">
        <w:t>,</w:t>
      </w:r>
      <w:r w:rsidRPr="00C82304">
        <w:t xml:space="preserve"> anche parzialmente</w:t>
      </w:r>
      <w:r w:rsidR="00930474">
        <w:t>, le e-mail</w:t>
      </w:r>
      <w:r w:rsidRPr="00C82304">
        <w:t xml:space="preserve"> aziendali inviate e/o ricevute</w:t>
      </w:r>
      <w:r w:rsidR="00930474">
        <w:t>, salvo diversa autorizzazione;</w:t>
      </w:r>
    </w:p>
    <w:p w14:paraId="04A8A1DC" w14:textId="77777777" w:rsidR="00841D7A" w:rsidRPr="00C82304" w:rsidRDefault="00841D7A" w:rsidP="002A0EEA">
      <w:pPr>
        <w:pStyle w:val="Paragrafoelenco"/>
        <w:numPr>
          <w:ilvl w:val="0"/>
          <w:numId w:val="5"/>
        </w:numPr>
      </w:pPr>
      <w:r w:rsidRPr="00C82304">
        <w:t>cancellare</w:t>
      </w:r>
      <w:r w:rsidR="00930474">
        <w:t>,</w:t>
      </w:r>
      <w:r w:rsidRPr="00C82304">
        <w:t xml:space="preserve"> anche parzialmente</w:t>
      </w:r>
      <w:r w:rsidR="00930474">
        <w:t>,</w:t>
      </w:r>
      <w:r w:rsidRPr="00C82304">
        <w:t xml:space="preserve"> la </w:t>
      </w:r>
      <w:r w:rsidR="00930474">
        <w:t>rubrica aziendale;</w:t>
      </w:r>
    </w:p>
    <w:p w14:paraId="54562B78" w14:textId="77777777" w:rsidR="00841D7A" w:rsidRPr="00C82304" w:rsidRDefault="00930474" w:rsidP="002A0EEA">
      <w:pPr>
        <w:pStyle w:val="Paragrafoelenco"/>
        <w:numPr>
          <w:ilvl w:val="0"/>
          <w:numId w:val="5"/>
        </w:numPr>
      </w:pPr>
      <w:r>
        <w:t>cliccare su link.</w:t>
      </w:r>
    </w:p>
    <w:p w14:paraId="08CE7D6E" w14:textId="77777777" w:rsidR="00930474" w:rsidRDefault="00930474" w:rsidP="00841D7A">
      <w:r w:rsidRPr="003E73C4">
        <w:rPr>
          <w:u w:val="single"/>
        </w:rPr>
        <w:t>È invece obbligatorio</w:t>
      </w:r>
      <w:r>
        <w:t>:</w:t>
      </w:r>
    </w:p>
    <w:p w14:paraId="74AE8879" w14:textId="77777777" w:rsidR="00841D7A" w:rsidRPr="00C82304" w:rsidRDefault="00930474" w:rsidP="00930474">
      <w:pPr>
        <w:pStyle w:val="Paragrafoelenco"/>
        <w:numPr>
          <w:ilvl w:val="0"/>
          <w:numId w:val="5"/>
        </w:numPr>
      </w:pPr>
      <w:r>
        <w:t xml:space="preserve">eliminare tempestivamente </w:t>
      </w:r>
      <w:r w:rsidR="00841D7A" w:rsidRPr="00C82304">
        <w:t>messaggi “spam” o similari (onde evitare la d</w:t>
      </w:r>
      <w:r>
        <w:t>iffusione di virus informatici).</w:t>
      </w:r>
    </w:p>
    <w:p w14:paraId="062918CA" w14:textId="77777777" w:rsidR="0052725D" w:rsidRPr="00C82304" w:rsidRDefault="009B31A3" w:rsidP="002F664D">
      <w:pPr>
        <w:pStyle w:val="Titolo3"/>
        <w:numPr>
          <w:ilvl w:val="0"/>
          <w:numId w:val="0"/>
        </w:numPr>
      </w:pPr>
      <w:r w:rsidRPr="00C82304">
        <w:t>Procedura d’emergenza</w:t>
      </w:r>
    </w:p>
    <w:p w14:paraId="71A8B25B" w14:textId="77777777" w:rsidR="00B917CA" w:rsidRDefault="003E73C4" w:rsidP="003E73C4">
      <w:r w:rsidRPr="003E73C4">
        <w:t>Qualora il Titolare necessiti di dover accedere al PC assegnato ad un dipendente ovvero alla Sua posta elettronica sarà onere del Responsabile dell’area o della Direzione stabilirne le modalità che potranno essere diversificate area per area nel ri</w:t>
      </w:r>
      <w:r>
        <w:t>spetto delle regole che seguono:</w:t>
      </w:r>
    </w:p>
    <w:p w14:paraId="6FCF3701" w14:textId="77777777" w:rsidR="003E73C4" w:rsidRDefault="003E73C4" w:rsidP="003E73C4">
      <w:pPr>
        <w:pStyle w:val="Paragrafoelenco"/>
        <w:numPr>
          <w:ilvl w:val="0"/>
          <w:numId w:val="5"/>
        </w:numPr>
      </w:pPr>
      <w:r>
        <w:t>il responsabile dell’area d’accordo con il dipendente potrà individuare i colleghi autorizzati ad accedere alla sua casella di posta elettronica e/o alla propria postazione di lavoro in caso di assenza programmata;</w:t>
      </w:r>
    </w:p>
    <w:p w14:paraId="7B7E1B91" w14:textId="77777777" w:rsidR="003E73C4" w:rsidRDefault="003E73C4" w:rsidP="003E73C4">
      <w:pPr>
        <w:pStyle w:val="Paragrafoelenco"/>
        <w:numPr>
          <w:ilvl w:val="0"/>
          <w:numId w:val="5"/>
        </w:numPr>
      </w:pPr>
      <w:r>
        <w:lastRenderedPageBreak/>
        <w:t xml:space="preserve">in caso di assenza non programmata, il dipendente potrà autorizzare anche telefonicamente il proprio responsabile o i propri colleghi ad accedere alla propria casella </w:t>
      </w:r>
      <w:proofErr w:type="gramStart"/>
      <w:r>
        <w:t>email</w:t>
      </w:r>
      <w:proofErr w:type="gramEnd"/>
      <w:r>
        <w:t xml:space="preserve"> e/o postazione di lavoro;</w:t>
      </w:r>
    </w:p>
    <w:p w14:paraId="2FF493C5" w14:textId="77777777" w:rsidR="003E73C4" w:rsidRDefault="003E73C4" w:rsidP="003E73C4">
      <w:pPr>
        <w:pStyle w:val="Paragrafoelenco"/>
        <w:numPr>
          <w:ilvl w:val="0"/>
          <w:numId w:val="5"/>
        </w:numPr>
      </w:pPr>
      <w:r>
        <w:t>in casi di necessità/urgenza/impossibilità a contattare il dipendente assente, l’Amministratore di Sistema, su richiesta della Direzione, potrà provvedere a resettare la password dell’utente per consentirne l’accesso. Tale operazione verrà comunicata al dipendente non appena possibile. Al suo rientro, questi imposterà una nuova password;</w:t>
      </w:r>
    </w:p>
    <w:p w14:paraId="54D5BD6A" w14:textId="77777777" w:rsidR="003E73C4" w:rsidRDefault="003E73C4" w:rsidP="003E73C4">
      <w:pPr>
        <w:pStyle w:val="Paragrafoelenco"/>
        <w:numPr>
          <w:ilvl w:val="0"/>
          <w:numId w:val="5"/>
        </w:numPr>
      </w:pPr>
      <w:r>
        <w:t xml:space="preserve">in ogni caso, è fatto divieto di “rispondere” utilizzando l’account </w:t>
      </w:r>
      <w:proofErr w:type="gramStart"/>
      <w:r>
        <w:t>email</w:t>
      </w:r>
      <w:proofErr w:type="gramEnd"/>
      <w:r>
        <w:t xml:space="preserve"> del dipendente assente;</w:t>
      </w:r>
    </w:p>
    <w:p w14:paraId="26D064F9" w14:textId="77777777" w:rsidR="003E73C4" w:rsidRDefault="003E73C4" w:rsidP="003E73C4">
      <w:pPr>
        <w:pStyle w:val="Paragrafoelenco"/>
        <w:numPr>
          <w:ilvl w:val="0"/>
          <w:numId w:val="5"/>
        </w:numPr>
      </w:pPr>
      <w:r>
        <w:t>ogni utente ha l’obbligo di inserire un messaggio automatico di assenza;</w:t>
      </w:r>
    </w:p>
    <w:p w14:paraId="53E29B72" w14:textId="6D28B9FB" w:rsidR="002F664D" w:rsidRDefault="003E73C4" w:rsidP="002F664D">
      <w:pPr>
        <w:pStyle w:val="Paragrafoelenco"/>
        <w:ind w:left="0"/>
      </w:pPr>
      <w:r>
        <w:t>qualora la parola chiave venga utilizzata in assenza dell’incaricato, a quest’ultimo non compete più alcuna ulteriore responsabilità, in merito a trattamenti non autorizzati o accessi non consentiti ai dati. La sua responsabilità verrà pienamente rimessa in essere non appena avrà avuto la possibilità di selezionare una nuova parola chiave e assumere quindi la piena responsabilità del corretto utilizzo.</w:t>
      </w:r>
      <w:bookmarkStart w:id="2" w:name="_Toc527362674"/>
    </w:p>
    <w:p w14:paraId="52163550" w14:textId="518144CB" w:rsidR="00C4305C" w:rsidRDefault="00C4305C" w:rsidP="002F664D">
      <w:pPr>
        <w:pStyle w:val="Titolo2"/>
        <w:numPr>
          <w:ilvl w:val="0"/>
          <w:numId w:val="0"/>
        </w:numPr>
      </w:pPr>
      <w:r w:rsidRPr="00C82304">
        <w:t>I</w:t>
      </w:r>
      <w:r>
        <w:t>struzioni per il corretto trattamento dati con strumenti cartacei</w:t>
      </w:r>
      <w:bookmarkEnd w:id="2"/>
      <w:r w:rsidRPr="00C82304">
        <w:t xml:space="preserve"> </w:t>
      </w:r>
    </w:p>
    <w:p w14:paraId="39081EB9" w14:textId="20DB9DDC" w:rsidR="00C4305C" w:rsidRDefault="00076B86" w:rsidP="00076B86">
      <w:pPr>
        <w:pStyle w:val="Titolo3"/>
        <w:numPr>
          <w:ilvl w:val="0"/>
          <w:numId w:val="0"/>
        </w:numPr>
        <w:ind w:left="360"/>
      </w:pPr>
      <w:r>
        <w:t xml:space="preserve">a) </w:t>
      </w:r>
      <w:r w:rsidR="00C4305C">
        <w:t>Consegna dei documenti via posta</w:t>
      </w:r>
    </w:p>
    <w:p w14:paraId="078F5ED3" w14:textId="77777777" w:rsidR="00C4305C" w:rsidRDefault="00C4305C" w:rsidP="00C4305C">
      <w:r>
        <w:t>Nel caso la consegna di documenti, originali o fotocopiati contenenti dati particolari o informazioni qualificate come riservate, avvenga per posta, si richiede l’utilizzo di tipi di spedizione che garantiscano di tracciare i movimenti del documento (ad es. raccomandata, etc.). Quale che sia il tipo di spedizione adottato, si raccomanda di accertare che esso consenta di avere prova certa del fatto che il destinatario abbia effettivamente ricevuto i documenti inviati e che essi siano giunti integri, e quindi non manomessi o alterati in fase di trasporto.</w:t>
      </w:r>
    </w:p>
    <w:p w14:paraId="2235804C" w14:textId="119AD5A7" w:rsidR="00C4305C" w:rsidRDefault="00C4305C" w:rsidP="00076B86">
      <w:pPr>
        <w:pStyle w:val="Titolo3"/>
        <w:numPr>
          <w:ilvl w:val="0"/>
          <w:numId w:val="32"/>
        </w:numPr>
      </w:pPr>
      <w:r>
        <w:t>Custodia dei documenti all’esterno dei luoghi di lavoro</w:t>
      </w:r>
    </w:p>
    <w:p w14:paraId="4349BFFE" w14:textId="77777777" w:rsidR="002F664D" w:rsidRDefault="00C4305C" w:rsidP="002F664D">
      <w:r>
        <w:t>Qua</w:t>
      </w:r>
      <w:r w:rsidR="00076B86">
        <w:t>lora per motivi di lavoro vengano</w:t>
      </w:r>
      <w:r>
        <w:t xml:space="preserve"> trasportati</w:t>
      </w:r>
      <w:r w:rsidR="00076B86">
        <w:t xml:space="preserve"> documenti</w:t>
      </w:r>
      <w:r>
        <w:t xml:space="preserve"> all'esterno del luogo di lavoro, l’incaricato deve tenere sempre sotto controllo il plico, avendo cura altresì che nessun soggetto terzo non autorizzato possa vedere anche solo la copertina del documento in questione.</w:t>
      </w:r>
    </w:p>
    <w:p w14:paraId="2315F3A5" w14:textId="63A184C6" w:rsidR="002F664D" w:rsidRPr="002F664D" w:rsidRDefault="002F664D" w:rsidP="00C4305C">
      <w:pPr>
        <w:rPr>
          <w:b/>
          <w:bCs/>
        </w:rPr>
      </w:pPr>
      <w:r w:rsidRPr="002F664D">
        <w:rPr>
          <w:b/>
          <w:bCs/>
        </w:rPr>
        <w:t xml:space="preserve">CONVERSAZIONI E COMUNICAZIONI TELEFONICHE </w:t>
      </w:r>
    </w:p>
    <w:p w14:paraId="3DC3827F" w14:textId="0B003C4C" w:rsidR="00C4305C" w:rsidRDefault="00C4305C" w:rsidP="00C4305C">
      <w:r>
        <w:t>Si raccomanda di non</w:t>
      </w:r>
      <w:r w:rsidRPr="002B4206">
        <w:t xml:space="preserve"> </w:t>
      </w:r>
      <w:r>
        <w:t xml:space="preserve">discutere, comunicare o comunque trattare </w:t>
      </w:r>
      <w:proofErr w:type="gramStart"/>
      <w:r>
        <w:t xml:space="preserve">dati </w:t>
      </w:r>
      <w:r w:rsidR="002F664D">
        <w:t xml:space="preserve"> aziendali</w:t>
      </w:r>
      <w:proofErr w:type="gramEnd"/>
      <w:r w:rsidR="002F664D">
        <w:t xml:space="preserve"> </w:t>
      </w:r>
      <w:r>
        <w:t>se non si è certi che il corrispondente sia un incaricato autorizzato a trattare i dati in questione.</w:t>
      </w:r>
    </w:p>
    <w:p w14:paraId="0499B825" w14:textId="62ED45CB" w:rsidR="002F664D" w:rsidRDefault="00C4305C" w:rsidP="002F664D">
      <w:r>
        <w:t xml:space="preserve">Si raccomanda la massima attenzione </w:t>
      </w:r>
      <w:r w:rsidR="002F664D">
        <w:t xml:space="preserve">nella scelta dei luoghi ove svolgere </w:t>
      </w:r>
      <w:r>
        <w:t>le conversazioni telefoniche</w:t>
      </w:r>
      <w:r w:rsidR="002F664D">
        <w:t>.</w:t>
      </w:r>
    </w:p>
    <w:p w14:paraId="3DFB94A0" w14:textId="77777777" w:rsidR="00DC51F4" w:rsidRDefault="00DC51F4" w:rsidP="00DC51F4">
      <w:pPr>
        <w:pStyle w:val="Titolo3"/>
        <w:numPr>
          <w:ilvl w:val="0"/>
          <w:numId w:val="0"/>
        </w:numPr>
      </w:pPr>
      <w:r>
        <w:t>Social Network</w:t>
      </w:r>
    </w:p>
    <w:p w14:paraId="6E4C8C14" w14:textId="329CC03F" w:rsidR="00C4305C" w:rsidRPr="00C82304" w:rsidRDefault="00DC51F4" w:rsidP="00C4305C">
      <w:r w:rsidRPr="005675A8">
        <w:t>La divulgazione di informazioni all’esterno dovrà avvenire nel rispetto del principio di segretezza e riservatezza, nel rispetto del proprio profilo di autorizzazione e sempre salvaguardando l’immagine aziendale de</w:t>
      </w:r>
      <w:r>
        <w:t>ll’azienda</w:t>
      </w:r>
      <w:r w:rsidRPr="005675A8">
        <w:t>.</w:t>
      </w:r>
      <w:bookmarkStart w:id="3" w:name="_GoBack"/>
      <w:bookmarkEnd w:id="3"/>
    </w:p>
    <w:sectPr w:rsidR="00C4305C" w:rsidRPr="00C82304" w:rsidSect="001270C2">
      <w:headerReference w:type="even" r:id="rId7"/>
      <w:headerReference w:type="default" r:id="rId8"/>
      <w:footerReference w:type="even" r:id="rId9"/>
      <w:footerReference w:type="default" r:id="rId10"/>
      <w:headerReference w:type="first" r:id="rId11"/>
      <w:footerReference w:type="first" r:id="rId12"/>
      <w:type w:val="continuous"/>
      <w:pgSz w:w="11907" w:h="16840"/>
      <w:pgMar w:top="1418" w:right="1134"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74A5" w14:textId="77777777" w:rsidR="008A3955" w:rsidRDefault="008A3955" w:rsidP="00B76B0D">
      <w:r>
        <w:separator/>
      </w:r>
    </w:p>
  </w:endnote>
  <w:endnote w:type="continuationSeparator" w:id="0">
    <w:p w14:paraId="36AA35CF" w14:textId="77777777" w:rsidR="008A3955" w:rsidRDefault="008A3955" w:rsidP="00B7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4B78" w14:textId="77777777" w:rsidR="00603AB6" w:rsidRDefault="00603AB6" w:rsidP="00B76B0D">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3E0B1449" w14:textId="77777777" w:rsidR="00603AB6" w:rsidRDefault="00603AB6" w:rsidP="00B76B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B73F" w14:textId="77777777" w:rsidR="00603AB6" w:rsidRDefault="00603AB6" w:rsidP="00B76B0D">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sidR="00F50FD5">
      <w:rPr>
        <w:rStyle w:val="Numeropagina"/>
        <w:noProof/>
      </w:rPr>
      <w:t>4</w:t>
    </w:r>
    <w:r>
      <w:rPr>
        <w:rStyle w:val="Numeropagina"/>
      </w:rPr>
      <w:fldChar w:fldCharType="end"/>
    </w:r>
  </w:p>
  <w:p w14:paraId="393FB95D" w14:textId="77777777" w:rsidR="00603AB6" w:rsidRDefault="00603AB6" w:rsidP="00B76B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60A6" w14:textId="77777777" w:rsidR="00CF478E" w:rsidRDefault="00CF47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4F30" w14:textId="77777777" w:rsidR="008A3955" w:rsidRDefault="008A3955" w:rsidP="00B76B0D">
      <w:r>
        <w:separator/>
      </w:r>
    </w:p>
  </w:footnote>
  <w:footnote w:type="continuationSeparator" w:id="0">
    <w:p w14:paraId="5FDC1E1F" w14:textId="77777777" w:rsidR="008A3955" w:rsidRDefault="008A3955" w:rsidP="00B7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9612" w14:textId="77777777" w:rsidR="00CF478E" w:rsidRDefault="00CF47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3" w:type="dxa"/>
      <w:jc w:val="center"/>
      <w:tblLayout w:type="fixed"/>
      <w:tblCellMar>
        <w:left w:w="70" w:type="dxa"/>
        <w:right w:w="70" w:type="dxa"/>
      </w:tblCellMar>
      <w:tblLook w:val="0000" w:firstRow="0" w:lastRow="0" w:firstColumn="0" w:lastColumn="0" w:noHBand="0" w:noVBand="0"/>
    </w:tblPr>
    <w:tblGrid>
      <w:gridCol w:w="2774"/>
      <w:gridCol w:w="4394"/>
      <w:gridCol w:w="1560"/>
      <w:gridCol w:w="1355"/>
    </w:tblGrid>
    <w:tr w:rsidR="0082082D" w:rsidRPr="0082082D" w14:paraId="7DCBCE7A" w14:textId="77777777" w:rsidTr="001270C2">
      <w:trPr>
        <w:cantSplit/>
        <w:trHeight w:val="411"/>
        <w:jc w:val="center"/>
      </w:trPr>
      <w:tc>
        <w:tcPr>
          <w:tcW w:w="2774" w:type="dxa"/>
          <w:vMerge w:val="restart"/>
          <w:vAlign w:val="center"/>
        </w:tcPr>
        <w:p w14:paraId="498C6A5A" w14:textId="12AE60EC" w:rsidR="00603AB6" w:rsidRPr="0082082D" w:rsidRDefault="00603AB6" w:rsidP="001270C2">
          <w:pPr>
            <w:pStyle w:val="Intestazione"/>
            <w:spacing w:after="0"/>
            <w:jc w:val="center"/>
            <w:rPr>
              <w:i/>
              <w:color w:val="A6A6A6" w:themeColor="background1" w:themeShade="A6"/>
            </w:rPr>
          </w:pPr>
        </w:p>
      </w:tc>
      <w:tc>
        <w:tcPr>
          <w:tcW w:w="4394" w:type="dxa"/>
          <w:vMerge w:val="restart"/>
          <w:vAlign w:val="center"/>
        </w:tcPr>
        <w:p w14:paraId="2AD8D89C" w14:textId="2633FC81" w:rsidR="00603AB6" w:rsidRPr="0082082D" w:rsidRDefault="00E70D46" w:rsidP="001270C2">
          <w:pPr>
            <w:pStyle w:val="Intestazione"/>
            <w:spacing w:after="0"/>
            <w:jc w:val="center"/>
            <w:rPr>
              <w:i/>
              <w:color w:val="A6A6A6" w:themeColor="background1" w:themeShade="A6"/>
            </w:rPr>
          </w:pPr>
          <w:r>
            <w:rPr>
              <w:i/>
              <w:color w:val="A6A6A6" w:themeColor="background1" w:themeShade="A6"/>
            </w:rPr>
            <w:t>ISTRUZIONI OPERATIVE</w:t>
          </w:r>
        </w:p>
        <w:p w14:paraId="5BFAB150" w14:textId="77777777" w:rsidR="001270C2" w:rsidRPr="0082082D" w:rsidRDefault="001270C2" w:rsidP="001270C2">
          <w:pPr>
            <w:pStyle w:val="Intestazione"/>
            <w:spacing w:after="0"/>
            <w:jc w:val="center"/>
            <w:rPr>
              <w:i/>
              <w:color w:val="A6A6A6" w:themeColor="background1" w:themeShade="A6"/>
            </w:rPr>
          </w:pPr>
          <w:r w:rsidRPr="0082082D">
            <w:rPr>
              <w:i/>
              <w:color w:val="A6A6A6" w:themeColor="background1" w:themeShade="A6"/>
            </w:rPr>
            <w:t>sulle corrette modalità di trattamento dati</w:t>
          </w:r>
        </w:p>
      </w:tc>
      <w:tc>
        <w:tcPr>
          <w:tcW w:w="2915" w:type="dxa"/>
          <w:gridSpan w:val="2"/>
          <w:vAlign w:val="center"/>
        </w:tcPr>
        <w:p w14:paraId="3B711F55" w14:textId="0DFF4EE5" w:rsidR="00603AB6" w:rsidRPr="0082082D" w:rsidRDefault="00603AB6" w:rsidP="001270C2">
          <w:pPr>
            <w:pStyle w:val="Intestazione"/>
            <w:spacing w:after="0"/>
            <w:jc w:val="center"/>
            <w:rPr>
              <w:i/>
              <w:color w:val="A6A6A6" w:themeColor="background1" w:themeShade="A6"/>
            </w:rPr>
          </w:pPr>
        </w:p>
      </w:tc>
    </w:tr>
    <w:tr w:rsidR="0082082D" w:rsidRPr="0082082D" w14:paraId="4E1C7062" w14:textId="77777777" w:rsidTr="001270C2">
      <w:trPr>
        <w:cantSplit/>
        <w:trHeight w:val="642"/>
        <w:jc w:val="center"/>
      </w:trPr>
      <w:tc>
        <w:tcPr>
          <w:tcW w:w="2774" w:type="dxa"/>
          <w:vMerge/>
          <w:vAlign w:val="center"/>
        </w:tcPr>
        <w:p w14:paraId="0EBD0CEB" w14:textId="77777777" w:rsidR="00603AB6" w:rsidRPr="0082082D" w:rsidRDefault="00603AB6" w:rsidP="001270C2">
          <w:pPr>
            <w:pStyle w:val="Sommario3"/>
            <w:jc w:val="center"/>
            <w:rPr>
              <w:color w:val="A6A6A6" w:themeColor="background1" w:themeShade="A6"/>
            </w:rPr>
          </w:pPr>
        </w:p>
      </w:tc>
      <w:tc>
        <w:tcPr>
          <w:tcW w:w="4394" w:type="dxa"/>
          <w:vMerge/>
          <w:vAlign w:val="center"/>
        </w:tcPr>
        <w:p w14:paraId="05A54ABF" w14:textId="77777777" w:rsidR="00603AB6" w:rsidRPr="0082082D" w:rsidRDefault="00603AB6" w:rsidP="001270C2">
          <w:pPr>
            <w:pStyle w:val="Intestazione"/>
            <w:spacing w:after="0"/>
            <w:jc w:val="center"/>
            <w:rPr>
              <w:i/>
              <w:color w:val="A6A6A6" w:themeColor="background1" w:themeShade="A6"/>
            </w:rPr>
          </w:pPr>
        </w:p>
      </w:tc>
      <w:tc>
        <w:tcPr>
          <w:tcW w:w="1560" w:type="dxa"/>
          <w:vAlign w:val="center"/>
        </w:tcPr>
        <w:p w14:paraId="31313DC8" w14:textId="16825666" w:rsidR="00A9272D" w:rsidRPr="0082082D" w:rsidRDefault="00A9272D" w:rsidP="00A9272D">
          <w:pPr>
            <w:pStyle w:val="Intestazione"/>
            <w:spacing w:after="0"/>
            <w:jc w:val="center"/>
            <w:rPr>
              <w:i/>
              <w:color w:val="A6A6A6" w:themeColor="background1" w:themeShade="A6"/>
            </w:rPr>
          </w:pPr>
        </w:p>
      </w:tc>
      <w:tc>
        <w:tcPr>
          <w:tcW w:w="1355" w:type="dxa"/>
          <w:vAlign w:val="center"/>
        </w:tcPr>
        <w:p w14:paraId="491BE491" w14:textId="77777777" w:rsidR="00603AB6" w:rsidRPr="0082082D" w:rsidRDefault="0082082D" w:rsidP="001270C2">
          <w:pPr>
            <w:pStyle w:val="Intestazione"/>
            <w:spacing w:after="0"/>
            <w:jc w:val="center"/>
            <w:rPr>
              <w:i/>
              <w:color w:val="A6A6A6" w:themeColor="background1" w:themeShade="A6"/>
            </w:rPr>
          </w:pPr>
          <w:r w:rsidRPr="0082082D">
            <w:rPr>
              <w:i/>
              <w:color w:val="A6A6A6" w:themeColor="background1" w:themeShade="A6"/>
            </w:rPr>
            <w:t xml:space="preserve">Pag. </w:t>
          </w:r>
          <w:r w:rsidRPr="0082082D">
            <w:rPr>
              <w:b/>
              <w:bCs/>
              <w:i/>
              <w:color w:val="A6A6A6" w:themeColor="background1" w:themeShade="A6"/>
            </w:rPr>
            <w:fldChar w:fldCharType="begin"/>
          </w:r>
          <w:r w:rsidRPr="0082082D">
            <w:rPr>
              <w:b/>
              <w:bCs/>
              <w:i/>
              <w:color w:val="A6A6A6" w:themeColor="background1" w:themeShade="A6"/>
            </w:rPr>
            <w:instrText>PAGE  \* Arabic  \* MERGEFORMAT</w:instrText>
          </w:r>
          <w:r w:rsidRPr="0082082D">
            <w:rPr>
              <w:b/>
              <w:bCs/>
              <w:i/>
              <w:color w:val="A6A6A6" w:themeColor="background1" w:themeShade="A6"/>
            </w:rPr>
            <w:fldChar w:fldCharType="separate"/>
          </w:r>
          <w:r w:rsidR="00F50FD5">
            <w:rPr>
              <w:b/>
              <w:bCs/>
              <w:i/>
              <w:noProof/>
              <w:color w:val="A6A6A6" w:themeColor="background1" w:themeShade="A6"/>
            </w:rPr>
            <w:t>4</w:t>
          </w:r>
          <w:r w:rsidRPr="0082082D">
            <w:rPr>
              <w:b/>
              <w:bCs/>
              <w:i/>
              <w:color w:val="A6A6A6" w:themeColor="background1" w:themeShade="A6"/>
            </w:rPr>
            <w:fldChar w:fldCharType="end"/>
          </w:r>
          <w:r w:rsidRPr="0082082D">
            <w:rPr>
              <w:i/>
              <w:color w:val="A6A6A6" w:themeColor="background1" w:themeShade="A6"/>
            </w:rPr>
            <w:t xml:space="preserve"> a </w:t>
          </w:r>
          <w:r w:rsidRPr="0082082D">
            <w:rPr>
              <w:b/>
              <w:bCs/>
              <w:i/>
              <w:color w:val="A6A6A6" w:themeColor="background1" w:themeShade="A6"/>
            </w:rPr>
            <w:fldChar w:fldCharType="begin"/>
          </w:r>
          <w:r w:rsidRPr="0082082D">
            <w:rPr>
              <w:b/>
              <w:bCs/>
              <w:i/>
              <w:color w:val="A6A6A6" w:themeColor="background1" w:themeShade="A6"/>
            </w:rPr>
            <w:instrText>NUMPAGES  \* Arabic  \* MERGEFORMAT</w:instrText>
          </w:r>
          <w:r w:rsidRPr="0082082D">
            <w:rPr>
              <w:b/>
              <w:bCs/>
              <w:i/>
              <w:color w:val="A6A6A6" w:themeColor="background1" w:themeShade="A6"/>
            </w:rPr>
            <w:fldChar w:fldCharType="separate"/>
          </w:r>
          <w:r w:rsidR="00F50FD5">
            <w:rPr>
              <w:b/>
              <w:bCs/>
              <w:i/>
              <w:noProof/>
              <w:color w:val="A6A6A6" w:themeColor="background1" w:themeShade="A6"/>
            </w:rPr>
            <w:t>5</w:t>
          </w:r>
          <w:r w:rsidRPr="0082082D">
            <w:rPr>
              <w:b/>
              <w:bCs/>
              <w:i/>
              <w:color w:val="A6A6A6" w:themeColor="background1" w:themeShade="A6"/>
            </w:rPr>
            <w:fldChar w:fldCharType="end"/>
          </w:r>
        </w:p>
      </w:tc>
    </w:tr>
  </w:tbl>
  <w:p w14:paraId="3410340C" w14:textId="77777777" w:rsidR="00603AB6" w:rsidRDefault="00603AB6" w:rsidP="00B76B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D4A3" w14:textId="77777777" w:rsidR="00CF478E" w:rsidRDefault="00CF47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49B"/>
    <w:multiLevelType w:val="hybridMultilevel"/>
    <w:tmpl w:val="8842EBCC"/>
    <w:lvl w:ilvl="0" w:tplc="FE1053BC">
      <w:numFmt w:val="bullet"/>
      <w:lvlText w:val=""/>
      <w:lvlJc w:val="left"/>
      <w:pPr>
        <w:tabs>
          <w:tab w:val="num" w:pos="555"/>
        </w:tabs>
        <w:ind w:left="555" w:hanging="555"/>
      </w:pPr>
      <w:rPr>
        <w:rFonts w:ascii="Wingdings 3" w:hAnsi="Wingdings 3" w:cs="ArialMT" w:hint="default"/>
      </w:rPr>
    </w:lvl>
    <w:lvl w:ilvl="1" w:tplc="04100003" w:tentative="1">
      <w:start w:val="1"/>
      <w:numFmt w:val="bullet"/>
      <w:lvlText w:val="o"/>
      <w:lvlJc w:val="left"/>
      <w:pPr>
        <w:tabs>
          <w:tab w:val="num" w:pos="-336"/>
        </w:tabs>
        <w:ind w:left="-336" w:hanging="360"/>
      </w:pPr>
      <w:rPr>
        <w:rFonts w:ascii="Courier New" w:hAnsi="Courier New" w:cs="Courier New" w:hint="default"/>
      </w:rPr>
    </w:lvl>
    <w:lvl w:ilvl="2" w:tplc="04100005" w:tentative="1">
      <w:start w:val="1"/>
      <w:numFmt w:val="bullet"/>
      <w:lvlText w:val=""/>
      <w:lvlJc w:val="left"/>
      <w:pPr>
        <w:tabs>
          <w:tab w:val="num" w:pos="384"/>
        </w:tabs>
        <w:ind w:left="384" w:hanging="360"/>
      </w:pPr>
      <w:rPr>
        <w:rFonts w:ascii="Wingdings" w:hAnsi="Wingdings" w:hint="default"/>
      </w:rPr>
    </w:lvl>
    <w:lvl w:ilvl="3" w:tplc="04100001" w:tentative="1">
      <w:start w:val="1"/>
      <w:numFmt w:val="bullet"/>
      <w:lvlText w:val=""/>
      <w:lvlJc w:val="left"/>
      <w:pPr>
        <w:tabs>
          <w:tab w:val="num" w:pos="1104"/>
        </w:tabs>
        <w:ind w:left="1104" w:hanging="360"/>
      </w:pPr>
      <w:rPr>
        <w:rFonts w:ascii="Symbol" w:hAnsi="Symbol" w:hint="default"/>
      </w:rPr>
    </w:lvl>
    <w:lvl w:ilvl="4" w:tplc="04100003" w:tentative="1">
      <w:start w:val="1"/>
      <w:numFmt w:val="bullet"/>
      <w:lvlText w:val="o"/>
      <w:lvlJc w:val="left"/>
      <w:pPr>
        <w:tabs>
          <w:tab w:val="num" w:pos="1824"/>
        </w:tabs>
        <w:ind w:left="1824" w:hanging="360"/>
      </w:pPr>
      <w:rPr>
        <w:rFonts w:ascii="Courier New" w:hAnsi="Courier New" w:cs="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cs="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1" w15:restartNumberingAfterBreak="0">
    <w:nsid w:val="05CF17C9"/>
    <w:multiLevelType w:val="hybridMultilevel"/>
    <w:tmpl w:val="3E1419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41B8C"/>
    <w:multiLevelType w:val="hybridMultilevel"/>
    <w:tmpl w:val="9B26872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0F24AF"/>
    <w:multiLevelType w:val="hybridMultilevel"/>
    <w:tmpl w:val="03C04904"/>
    <w:lvl w:ilvl="0" w:tplc="908849B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15"/>
        </w:tabs>
        <w:ind w:left="315" w:hanging="360"/>
      </w:pPr>
      <w:rPr>
        <w:rFonts w:ascii="Courier New" w:hAnsi="Courier New" w:cs="Courier New" w:hint="default"/>
      </w:rPr>
    </w:lvl>
    <w:lvl w:ilvl="2" w:tplc="04100005" w:tentative="1">
      <w:start w:val="1"/>
      <w:numFmt w:val="bullet"/>
      <w:lvlText w:val=""/>
      <w:lvlJc w:val="left"/>
      <w:pPr>
        <w:tabs>
          <w:tab w:val="num" w:pos="1035"/>
        </w:tabs>
        <w:ind w:left="1035" w:hanging="360"/>
      </w:pPr>
      <w:rPr>
        <w:rFonts w:ascii="Wingdings" w:hAnsi="Wingdings" w:hint="default"/>
      </w:rPr>
    </w:lvl>
    <w:lvl w:ilvl="3" w:tplc="04100001" w:tentative="1">
      <w:start w:val="1"/>
      <w:numFmt w:val="bullet"/>
      <w:lvlText w:val=""/>
      <w:lvlJc w:val="left"/>
      <w:pPr>
        <w:tabs>
          <w:tab w:val="num" w:pos="1755"/>
        </w:tabs>
        <w:ind w:left="1755" w:hanging="360"/>
      </w:pPr>
      <w:rPr>
        <w:rFonts w:ascii="Symbol" w:hAnsi="Symbol" w:hint="default"/>
      </w:rPr>
    </w:lvl>
    <w:lvl w:ilvl="4" w:tplc="04100003" w:tentative="1">
      <w:start w:val="1"/>
      <w:numFmt w:val="bullet"/>
      <w:lvlText w:val="o"/>
      <w:lvlJc w:val="left"/>
      <w:pPr>
        <w:tabs>
          <w:tab w:val="num" w:pos="2475"/>
        </w:tabs>
        <w:ind w:left="2475" w:hanging="360"/>
      </w:pPr>
      <w:rPr>
        <w:rFonts w:ascii="Courier New" w:hAnsi="Courier New" w:cs="Courier New" w:hint="default"/>
      </w:rPr>
    </w:lvl>
    <w:lvl w:ilvl="5" w:tplc="04100005" w:tentative="1">
      <w:start w:val="1"/>
      <w:numFmt w:val="bullet"/>
      <w:lvlText w:val=""/>
      <w:lvlJc w:val="left"/>
      <w:pPr>
        <w:tabs>
          <w:tab w:val="num" w:pos="3195"/>
        </w:tabs>
        <w:ind w:left="3195" w:hanging="360"/>
      </w:pPr>
      <w:rPr>
        <w:rFonts w:ascii="Wingdings" w:hAnsi="Wingdings" w:hint="default"/>
      </w:rPr>
    </w:lvl>
    <w:lvl w:ilvl="6" w:tplc="04100001" w:tentative="1">
      <w:start w:val="1"/>
      <w:numFmt w:val="bullet"/>
      <w:lvlText w:val=""/>
      <w:lvlJc w:val="left"/>
      <w:pPr>
        <w:tabs>
          <w:tab w:val="num" w:pos="3915"/>
        </w:tabs>
        <w:ind w:left="3915" w:hanging="360"/>
      </w:pPr>
      <w:rPr>
        <w:rFonts w:ascii="Symbol" w:hAnsi="Symbol" w:hint="default"/>
      </w:rPr>
    </w:lvl>
    <w:lvl w:ilvl="7" w:tplc="04100003" w:tentative="1">
      <w:start w:val="1"/>
      <w:numFmt w:val="bullet"/>
      <w:lvlText w:val="o"/>
      <w:lvlJc w:val="left"/>
      <w:pPr>
        <w:tabs>
          <w:tab w:val="num" w:pos="4635"/>
        </w:tabs>
        <w:ind w:left="4635" w:hanging="360"/>
      </w:pPr>
      <w:rPr>
        <w:rFonts w:ascii="Courier New" w:hAnsi="Courier New" w:cs="Courier New" w:hint="default"/>
      </w:rPr>
    </w:lvl>
    <w:lvl w:ilvl="8" w:tplc="04100005" w:tentative="1">
      <w:start w:val="1"/>
      <w:numFmt w:val="bullet"/>
      <w:lvlText w:val=""/>
      <w:lvlJc w:val="left"/>
      <w:pPr>
        <w:tabs>
          <w:tab w:val="num" w:pos="5355"/>
        </w:tabs>
        <w:ind w:left="5355" w:hanging="360"/>
      </w:pPr>
      <w:rPr>
        <w:rFonts w:ascii="Wingdings" w:hAnsi="Wingdings" w:hint="default"/>
      </w:rPr>
    </w:lvl>
  </w:abstractNum>
  <w:abstractNum w:abstractNumId="4" w15:restartNumberingAfterBreak="0">
    <w:nsid w:val="147752DA"/>
    <w:multiLevelType w:val="hybridMultilevel"/>
    <w:tmpl w:val="92D8E3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8713BD"/>
    <w:multiLevelType w:val="hybridMultilevel"/>
    <w:tmpl w:val="D522377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tabs>
          <w:tab w:val="num" w:pos="24"/>
        </w:tabs>
        <w:ind w:left="24" w:hanging="360"/>
      </w:pPr>
      <w:rPr>
        <w:rFonts w:ascii="Courier New" w:hAnsi="Courier New" w:cs="Courier New" w:hint="default"/>
      </w:rPr>
    </w:lvl>
    <w:lvl w:ilvl="2" w:tplc="04100005" w:tentative="1">
      <w:start w:val="1"/>
      <w:numFmt w:val="bullet"/>
      <w:lvlText w:val=""/>
      <w:lvlJc w:val="left"/>
      <w:pPr>
        <w:tabs>
          <w:tab w:val="num" w:pos="744"/>
        </w:tabs>
        <w:ind w:left="744" w:hanging="360"/>
      </w:pPr>
      <w:rPr>
        <w:rFonts w:ascii="Wingdings" w:hAnsi="Wingdings" w:hint="default"/>
      </w:rPr>
    </w:lvl>
    <w:lvl w:ilvl="3" w:tplc="04100001" w:tentative="1">
      <w:start w:val="1"/>
      <w:numFmt w:val="bullet"/>
      <w:lvlText w:val=""/>
      <w:lvlJc w:val="left"/>
      <w:pPr>
        <w:tabs>
          <w:tab w:val="num" w:pos="1464"/>
        </w:tabs>
        <w:ind w:left="1464" w:hanging="360"/>
      </w:pPr>
      <w:rPr>
        <w:rFonts w:ascii="Symbol" w:hAnsi="Symbol" w:hint="default"/>
      </w:rPr>
    </w:lvl>
    <w:lvl w:ilvl="4" w:tplc="04100003" w:tentative="1">
      <w:start w:val="1"/>
      <w:numFmt w:val="bullet"/>
      <w:lvlText w:val="o"/>
      <w:lvlJc w:val="left"/>
      <w:pPr>
        <w:tabs>
          <w:tab w:val="num" w:pos="2184"/>
        </w:tabs>
        <w:ind w:left="2184" w:hanging="360"/>
      </w:pPr>
      <w:rPr>
        <w:rFonts w:ascii="Courier New" w:hAnsi="Courier New" w:cs="Courier New" w:hint="default"/>
      </w:rPr>
    </w:lvl>
    <w:lvl w:ilvl="5" w:tplc="04100005" w:tentative="1">
      <w:start w:val="1"/>
      <w:numFmt w:val="bullet"/>
      <w:lvlText w:val=""/>
      <w:lvlJc w:val="left"/>
      <w:pPr>
        <w:tabs>
          <w:tab w:val="num" w:pos="2904"/>
        </w:tabs>
        <w:ind w:left="2904" w:hanging="360"/>
      </w:pPr>
      <w:rPr>
        <w:rFonts w:ascii="Wingdings" w:hAnsi="Wingdings" w:hint="default"/>
      </w:rPr>
    </w:lvl>
    <w:lvl w:ilvl="6" w:tplc="04100001" w:tentative="1">
      <w:start w:val="1"/>
      <w:numFmt w:val="bullet"/>
      <w:lvlText w:val=""/>
      <w:lvlJc w:val="left"/>
      <w:pPr>
        <w:tabs>
          <w:tab w:val="num" w:pos="3624"/>
        </w:tabs>
        <w:ind w:left="3624" w:hanging="360"/>
      </w:pPr>
      <w:rPr>
        <w:rFonts w:ascii="Symbol" w:hAnsi="Symbol" w:hint="default"/>
      </w:rPr>
    </w:lvl>
    <w:lvl w:ilvl="7" w:tplc="04100003" w:tentative="1">
      <w:start w:val="1"/>
      <w:numFmt w:val="bullet"/>
      <w:lvlText w:val="o"/>
      <w:lvlJc w:val="left"/>
      <w:pPr>
        <w:tabs>
          <w:tab w:val="num" w:pos="4344"/>
        </w:tabs>
        <w:ind w:left="4344" w:hanging="360"/>
      </w:pPr>
      <w:rPr>
        <w:rFonts w:ascii="Courier New" w:hAnsi="Courier New" w:cs="Courier New" w:hint="default"/>
      </w:rPr>
    </w:lvl>
    <w:lvl w:ilvl="8" w:tplc="04100005" w:tentative="1">
      <w:start w:val="1"/>
      <w:numFmt w:val="bullet"/>
      <w:lvlText w:val=""/>
      <w:lvlJc w:val="left"/>
      <w:pPr>
        <w:tabs>
          <w:tab w:val="num" w:pos="5064"/>
        </w:tabs>
        <w:ind w:left="5064" w:hanging="360"/>
      </w:pPr>
      <w:rPr>
        <w:rFonts w:ascii="Wingdings" w:hAnsi="Wingdings" w:hint="default"/>
      </w:rPr>
    </w:lvl>
  </w:abstractNum>
  <w:abstractNum w:abstractNumId="6" w15:restartNumberingAfterBreak="0">
    <w:nsid w:val="1BAD0323"/>
    <w:multiLevelType w:val="multilevel"/>
    <w:tmpl w:val="03624A66"/>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422E9E"/>
    <w:multiLevelType w:val="hybridMultilevel"/>
    <w:tmpl w:val="5302E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F56C1E"/>
    <w:multiLevelType w:val="hybridMultilevel"/>
    <w:tmpl w:val="EEBAEB02"/>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3409A7"/>
    <w:multiLevelType w:val="hybridMultilevel"/>
    <w:tmpl w:val="8B8AD968"/>
    <w:lvl w:ilvl="0" w:tplc="E5CA0EE0">
      <w:start w:val="1"/>
      <w:numFmt w:val="decimal"/>
      <w:pStyle w:val="Titolo1"/>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9234BA"/>
    <w:multiLevelType w:val="hybridMultilevel"/>
    <w:tmpl w:val="FF307580"/>
    <w:lvl w:ilvl="0" w:tplc="908849B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E2833"/>
    <w:multiLevelType w:val="hybridMultilevel"/>
    <w:tmpl w:val="A9EE7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F1105A"/>
    <w:multiLevelType w:val="hybridMultilevel"/>
    <w:tmpl w:val="F40C3130"/>
    <w:lvl w:ilvl="0" w:tplc="FE1053BC">
      <w:numFmt w:val="bullet"/>
      <w:lvlText w:val=""/>
      <w:lvlJc w:val="left"/>
      <w:pPr>
        <w:tabs>
          <w:tab w:val="num" w:pos="555"/>
        </w:tabs>
        <w:ind w:left="555" w:hanging="555"/>
      </w:pPr>
      <w:rPr>
        <w:rFonts w:ascii="Wingdings 3" w:hAnsi="Wingdings 3" w:cs="ArialMT" w:hint="default"/>
      </w:rPr>
    </w:lvl>
    <w:lvl w:ilvl="1" w:tplc="04100003" w:tentative="1">
      <w:start w:val="1"/>
      <w:numFmt w:val="bullet"/>
      <w:lvlText w:val="o"/>
      <w:lvlJc w:val="left"/>
      <w:pPr>
        <w:tabs>
          <w:tab w:val="num" w:pos="-336"/>
        </w:tabs>
        <w:ind w:left="-336" w:hanging="360"/>
      </w:pPr>
      <w:rPr>
        <w:rFonts w:ascii="Courier New" w:hAnsi="Courier New" w:cs="Courier New" w:hint="default"/>
      </w:rPr>
    </w:lvl>
    <w:lvl w:ilvl="2" w:tplc="04100005" w:tentative="1">
      <w:start w:val="1"/>
      <w:numFmt w:val="bullet"/>
      <w:lvlText w:val=""/>
      <w:lvlJc w:val="left"/>
      <w:pPr>
        <w:tabs>
          <w:tab w:val="num" w:pos="384"/>
        </w:tabs>
        <w:ind w:left="384" w:hanging="360"/>
      </w:pPr>
      <w:rPr>
        <w:rFonts w:ascii="Wingdings" w:hAnsi="Wingdings" w:hint="default"/>
      </w:rPr>
    </w:lvl>
    <w:lvl w:ilvl="3" w:tplc="04100001" w:tentative="1">
      <w:start w:val="1"/>
      <w:numFmt w:val="bullet"/>
      <w:lvlText w:val=""/>
      <w:lvlJc w:val="left"/>
      <w:pPr>
        <w:tabs>
          <w:tab w:val="num" w:pos="1104"/>
        </w:tabs>
        <w:ind w:left="1104" w:hanging="360"/>
      </w:pPr>
      <w:rPr>
        <w:rFonts w:ascii="Symbol" w:hAnsi="Symbol" w:hint="default"/>
      </w:rPr>
    </w:lvl>
    <w:lvl w:ilvl="4" w:tplc="04100003" w:tentative="1">
      <w:start w:val="1"/>
      <w:numFmt w:val="bullet"/>
      <w:lvlText w:val="o"/>
      <w:lvlJc w:val="left"/>
      <w:pPr>
        <w:tabs>
          <w:tab w:val="num" w:pos="1824"/>
        </w:tabs>
        <w:ind w:left="1824" w:hanging="360"/>
      </w:pPr>
      <w:rPr>
        <w:rFonts w:ascii="Courier New" w:hAnsi="Courier New" w:cs="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cs="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13" w15:restartNumberingAfterBreak="0">
    <w:nsid w:val="38485B88"/>
    <w:multiLevelType w:val="hybridMultilevel"/>
    <w:tmpl w:val="5CAA4D1E"/>
    <w:lvl w:ilvl="0" w:tplc="908849B8">
      <w:start w:val="1"/>
      <w:numFmt w:val="bullet"/>
      <w:lvlText w:val=""/>
      <w:lvlJc w:val="left"/>
      <w:pPr>
        <w:tabs>
          <w:tab w:val="num" w:pos="1485"/>
        </w:tabs>
        <w:ind w:left="1485"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60F8D"/>
    <w:multiLevelType w:val="hybridMultilevel"/>
    <w:tmpl w:val="AA3E764A"/>
    <w:lvl w:ilvl="0" w:tplc="908849B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15"/>
        </w:tabs>
        <w:ind w:left="315" w:hanging="360"/>
      </w:pPr>
      <w:rPr>
        <w:rFonts w:ascii="Courier New" w:hAnsi="Courier New" w:cs="Courier New" w:hint="default"/>
      </w:rPr>
    </w:lvl>
    <w:lvl w:ilvl="2" w:tplc="04100005" w:tentative="1">
      <w:start w:val="1"/>
      <w:numFmt w:val="bullet"/>
      <w:lvlText w:val=""/>
      <w:lvlJc w:val="left"/>
      <w:pPr>
        <w:tabs>
          <w:tab w:val="num" w:pos="1035"/>
        </w:tabs>
        <w:ind w:left="1035" w:hanging="360"/>
      </w:pPr>
      <w:rPr>
        <w:rFonts w:ascii="Wingdings" w:hAnsi="Wingdings" w:hint="default"/>
      </w:rPr>
    </w:lvl>
    <w:lvl w:ilvl="3" w:tplc="04100001" w:tentative="1">
      <w:start w:val="1"/>
      <w:numFmt w:val="bullet"/>
      <w:lvlText w:val=""/>
      <w:lvlJc w:val="left"/>
      <w:pPr>
        <w:tabs>
          <w:tab w:val="num" w:pos="1755"/>
        </w:tabs>
        <w:ind w:left="1755" w:hanging="360"/>
      </w:pPr>
      <w:rPr>
        <w:rFonts w:ascii="Symbol" w:hAnsi="Symbol" w:hint="default"/>
      </w:rPr>
    </w:lvl>
    <w:lvl w:ilvl="4" w:tplc="04100003" w:tentative="1">
      <w:start w:val="1"/>
      <w:numFmt w:val="bullet"/>
      <w:lvlText w:val="o"/>
      <w:lvlJc w:val="left"/>
      <w:pPr>
        <w:tabs>
          <w:tab w:val="num" w:pos="2475"/>
        </w:tabs>
        <w:ind w:left="2475" w:hanging="360"/>
      </w:pPr>
      <w:rPr>
        <w:rFonts w:ascii="Courier New" w:hAnsi="Courier New" w:cs="Courier New" w:hint="default"/>
      </w:rPr>
    </w:lvl>
    <w:lvl w:ilvl="5" w:tplc="04100005" w:tentative="1">
      <w:start w:val="1"/>
      <w:numFmt w:val="bullet"/>
      <w:lvlText w:val=""/>
      <w:lvlJc w:val="left"/>
      <w:pPr>
        <w:tabs>
          <w:tab w:val="num" w:pos="3195"/>
        </w:tabs>
        <w:ind w:left="3195" w:hanging="360"/>
      </w:pPr>
      <w:rPr>
        <w:rFonts w:ascii="Wingdings" w:hAnsi="Wingdings" w:hint="default"/>
      </w:rPr>
    </w:lvl>
    <w:lvl w:ilvl="6" w:tplc="04100001" w:tentative="1">
      <w:start w:val="1"/>
      <w:numFmt w:val="bullet"/>
      <w:lvlText w:val=""/>
      <w:lvlJc w:val="left"/>
      <w:pPr>
        <w:tabs>
          <w:tab w:val="num" w:pos="3915"/>
        </w:tabs>
        <w:ind w:left="3915" w:hanging="360"/>
      </w:pPr>
      <w:rPr>
        <w:rFonts w:ascii="Symbol" w:hAnsi="Symbol" w:hint="default"/>
      </w:rPr>
    </w:lvl>
    <w:lvl w:ilvl="7" w:tplc="04100003" w:tentative="1">
      <w:start w:val="1"/>
      <w:numFmt w:val="bullet"/>
      <w:lvlText w:val="o"/>
      <w:lvlJc w:val="left"/>
      <w:pPr>
        <w:tabs>
          <w:tab w:val="num" w:pos="4635"/>
        </w:tabs>
        <w:ind w:left="4635" w:hanging="360"/>
      </w:pPr>
      <w:rPr>
        <w:rFonts w:ascii="Courier New" w:hAnsi="Courier New" w:cs="Courier New" w:hint="default"/>
      </w:rPr>
    </w:lvl>
    <w:lvl w:ilvl="8" w:tplc="04100005" w:tentative="1">
      <w:start w:val="1"/>
      <w:numFmt w:val="bullet"/>
      <w:lvlText w:val=""/>
      <w:lvlJc w:val="left"/>
      <w:pPr>
        <w:tabs>
          <w:tab w:val="num" w:pos="5355"/>
        </w:tabs>
        <w:ind w:left="5355" w:hanging="360"/>
      </w:pPr>
      <w:rPr>
        <w:rFonts w:ascii="Wingdings" w:hAnsi="Wingdings" w:hint="default"/>
      </w:rPr>
    </w:lvl>
  </w:abstractNum>
  <w:abstractNum w:abstractNumId="15" w15:restartNumberingAfterBreak="0">
    <w:nsid w:val="3F143453"/>
    <w:multiLevelType w:val="hybridMultilevel"/>
    <w:tmpl w:val="433851A4"/>
    <w:lvl w:ilvl="0" w:tplc="908849B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8637B8"/>
    <w:multiLevelType w:val="hybridMultilevel"/>
    <w:tmpl w:val="672EB2E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0A6E03"/>
    <w:multiLevelType w:val="hybridMultilevel"/>
    <w:tmpl w:val="5A6C4B1E"/>
    <w:lvl w:ilvl="0" w:tplc="B85C1914">
      <w:start w:val="1"/>
      <w:numFmt w:val="bullet"/>
      <w:lvlText w:val="-"/>
      <w:lvlJc w:val="left"/>
      <w:pPr>
        <w:ind w:left="2125" w:hanging="640"/>
      </w:pPr>
      <w:rPr>
        <w:rFonts w:ascii="Arial" w:eastAsia="Times New Roman" w:hAnsi="Arial" w:cs="Arial" w:hint="default"/>
      </w:rPr>
    </w:lvl>
    <w:lvl w:ilvl="1" w:tplc="04100003" w:tentative="1">
      <w:start w:val="1"/>
      <w:numFmt w:val="bullet"/>
      <w:lvlText w:val="o"/>
      <w:lvlJc w:val="left"/>
      <w:pPr>
        <w:ind w:left="2565" w:hanging="360"/>
      </w:pPr>
      <w:rPr>
        <w:rFonts w:ascii="Courier New" w:hAnsi="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18" w15:restartNumberingAfterBreak="0">
    <w:nsid w:val="4F3B4496"/>
    <w:multiLevelType w:val="hybridMultilevel"/>
    <w:tmpl w:val="7D022F5A"/>
    <w:lvl w:ilvl="0" w:tplc="0FCECE8C">
      <w:start w:val="1"/>
      <w:numFmt w:val="decimal"/>
      <w:pStyle w:val="Titolo2"/>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99258B"/>
    <w:multiLevelType w:val="hybridMultilevel"/>
    <w:tmpl w:val="091CB70A"/>
    <w:lvl w:ilvl="0" w:tplc="611AC026">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7002A1"/>
    <w:multiLevelType w:val="hybridMultilevel"/>
    <w:tmpl w:val="1E9E1C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2431E6"/>
    <w:multiLevelType w:val="hybridMultilevel"/>
    <w:tmpl w:val="2DA20DC8"/>
    <w:lvl w:ilvl="0" w:tplc="94FCF58A">
      <w:numFmt w:val="bullet"/>
      <w:lvlText w:val=""/>
      <w:lvlJc w:val="left"/>
      <w:pPr>
        <w:tabs>
          <w:tab w:val="num" w:pos="555"/>
        </w:tabs>
        <w:ind w:left="555" w:hanging="555"/>
      </w:pPr>
      <w:rPr>
        <w:rFonts w:ascii="Wingdings 3" w:hAnsi="Wingdings 3" w:cs="ArialMT" w:hint="default"/>
      </w:rPr>
    </w:lvl>
    <w:lvl w:ilvl="1" w:tplc="04100003">
      <w:start w:val="3"/>
      <w:numFmt w:val="bullet"/>
      <w:lvlText w:val="-"/>
      <w:lvlJc w:val="left"/>
      <w:pPr>
        <w:tabs>
          <w:tab w:val="num" w:pos="9"/>
        </w:tabs>
        <w:ind w:left="9" w:hanging="705"/>
      </w:pPr>
      <w:rPr>
        <w:rFonts w:ascii="Arial" w:eastAsia="Arial" w:hAnsi="Arial" w:cs="Arial" w:hint="default"/>
      </w:rPr>
    </w:lvl>
    <w:lvl w:ilvl="2" w:tplc="04100005">
      <w:start w:val="1"/>
      <w:numFmt w:val="bullet"/>
      <w:lvlText w:val=""/>
      <w:lvlJc w:val="left"/>
      <w:pPr>
        <w:tabs>
          <w:tab w:val="num" w:pos="384"/>
        </w:tabs>
        <w:ind w:left="384" w:hanging="360"/>
      </w:pPr>
      <w:rPr>
        <w:rFonts w:ascii="Wingdings" w:hAnsi="Wingdings" w:hint="default"/>
      </w:rPr>
    </w:lvl>
    <w:lvl w:ilvl="3" w:tplc="04100001">
      <w:start w:val="1"/>
      <w:numFmt w:val="bullet"/>
      <w:lvlText w:val=""/>
      <w:lvlJc w:val="left"/>
      <w:pPr>
        <w:tabs>
          <w:tab w:val="num" w:pos="1104"/>
        </w:tabs>
        <w:ind w:left="1104" w:hanging="360"/>
      </w:pPr>
      <w:rPr>
        <w:rFonts w:ascii="Symbol" w:hAnsi="Symbol" w:hint="default"/>
      </w:rPr>
    </w:lvl>
    <w:lvl w:ilvl="4" w:tplc="04100003">
      <w:start w:val="1"/>
      <w:numFmt w:val="bullet"/>
      <w:lvlText w:val="o"/>
      <w:lvlJc w:val="left"/>
      <w:pPr>
        <w:tabs>
          <w:tab w:val="num" w:pos="1824"/>
        </w:tabs>
        <w:ind w:left="1824" w:hanging="360"/>
      </w:pPr>
      <w:rPr>
        <w:rFonts w:ascii="Courier New" w:hAnsi="Courier New" w:cs="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cs="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22" w15:restartNumberingAfterBreak="0">
    <w:nsid w:val="66284DF1"/>
    <w:multiLevelType w:val="hybridMultilevel"/>
    <w:tmpl w:val="9FDC542A"/>
    <w:lvl w:ilvl="0" w:tplc="3AB22734">
      <w:start w:val="1"/>
      <w:numFmt w:val="lowerLetter"/>
      <w:pStyle w:val="Titolo3"/>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021F34"/>
    <w:multiLevelType w:val="hybridMultilevel"/>
    <w:tmpl w:val="9434F652"/>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10"/>
  </w:num>
  <w:num w:numId="5">
    <w:abstractNumId w:val="3"/>
  </w:num>
  <w:num w:numId="6">
    <w:abstractNumId w:val="14"/>
  </w:num>
  <w:num w:numId="7">
    <w:abstractNumId w:val="13"/>
  </w:num>
  <w:num w:numId="8">
    <w:abstractNumId w:val="1"/>
  </w:num>
  <w:num w:numId="9">
    <w:abstractNumId w:val="11"/>
  </w:num>
  <w:num w:numId="10">
    <w:abstractNumId w:val="5"/>
  </w:num>
  <w:num w:numId="11">
    <w:abstractNumId w:val="17"/>
  </w:num>
  <w:num w:numId="12">
    <w:abstractNumId w:val="18"/>
  </w:num>
  <w:num w:numId="13">
    <w:abstractNumId w:val="9"/>
  </w:num>
  <w:num w:numId="14">
    <w:abstractNumId w:val="22"/>
  </w:num>
  <w:num w:numId="15">
    <w:abstractNumId w:val="18"/>
  </w:num>
  <w:num w:numId="16">
    <w:abstractNumId w:val="6"/>
  </w:num>
  <w:num w:numId="17">
    <w:abstractNumId w:val="18"/>
    <w:lvlOverride w:ilvl="0">
      <w:startOverride w:val="1"/>
    </w:lvlOverride>
  </w:num>
  <w:num w:numId="18">
    <w:abstractNumId w:val="22"/>
    <w:lvlOverride w:ilvl="0">
      <w:startOverride w:val="1"/>
    </w:lvlOverride>
  </w:num>
  <w:num w:numId="19">
    <w:abstractNumId w:val="4"/>
  </w:num>
  <w:num w:numId="20">
    <w:abstractNumId w:val="22"/>
    <w:lvlOverride w:ilvl="0">
      <w:startOverride w:val="1"/>
    </w:lvlOverride>
  </w:num>
  <w:num w:numId="21">
    <w:abstractNumId w:val="7"/>
  </w:num>
  <w:num w:numId="22">
    <w:abstractNumId w:val="15"/>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num>
  <w:num w:numId="27">
    <w:abstractNumId w:val="16"/>
  </w:num>
  <w:num w:numId="28">
    <w:abstractNumId w:val="8"/>
  </w:num>
  <w:num w:numId="29">
    <w:abstractNumId w:val="2"/>
  </w:num>
  <w:num w:numId="30">
    <w:abstractNumId w:val="20"/>
  </w:num>
  <w:num w:numId="31">
    <w:abstractNumId w:val="19"/>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defaultTabStop w:val="708"/>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1B0"/>
    <w:rsid w:val="000130F6"/>
    <w:rsid w:val="0006005A"/>
    <w:rsid w:val="00076B86"/>
    <w:rsid w:val="000D2409"/>
    <w:rsid w:val="000E0FF0"/>
    <w:rsid w:val="001270C2"/>
    <w:rsid w:val="00133F70"/>
    <w:rsid w:val="001341B0"/>
    <w:rsid w:val="00144D8F"/>
    <w:rsid w:val="00162C00"/>
    <w:rsid w:val="00175471"/>
    <w:rsid w:val="001B3D3B"/>
    <w:rsid w:val="001E1D2C"/>
    <w:rsid w:val="001E5169"/>
    <w:rsid w:val="00224D1B"/>
    <w:rsid w:val="00260862"/>
    <w:rsid w:val="002A05EF"/>
    <w:rsid w:val="002A0EEA"/>
    <w:rsid w:val="002A15D7"/>
    <w:rsid w:val="002B314C"/>
    <w:rsid w:val="002B4206"/>
    <w:rsid w:val="002F571B"/>
    <w:rsid w:val="002F664D"/>
    <w:rsid w:val="00345B78"/>
    <w:rsid w:val="0035652F"/>
    <w:rsid w:val="00370A70"/>
    <w:rsid w:val="003C1566"/>
    <w:rsid w:val="003E73C4"/>
    <w:rsid w:val="003F0668"/>
    <w:rsid w:val="003F41A3"/>
    <w:rsid w:val="00411BAA"/>
    <w:rsid w:val="00414954"/>
    <w:rsid w:val="0042375E"/>
    <w:rsid w:val="00450C1A"/>
    <w:rsid w:val="00453523"/>
    <w:rsid w:val="004A6363"/>
    <w:rsid w:val="004B0E3D"/>
    <w:rsid w:val="00515634"/>
    <w:rsid w:val="0052725D"/>
    <w:rsid w:val="005312D9"/>
    <w:rsid w:val="0053263E"/>
    <w:rsid w:val="005675A8"/>
    <w:rsid w:val="00571875"/>
    <w:rsid w:val="0058189F"/>
    <w:rsid w:val="005E4EA5"/>
    <w:rsid w:val="00603AB6"/>
    <w:rsid w:val="00617DF9"/>
    <w:rsid w:val="00636572"/>
    <w:rsid w:val="00686701"/>
    <w:rsid w:val="006F207B"/>
    <w:rsid w:val="006F79BC"/>
    <w:rsid w:val="007163B6"/>
    <w:rsid w:val="00726C62"/>
    <w:rsid w:val="00754A89"/>
    <w:rsid w:val="007A7C73"/>
    <w:rsid w:val="007C26C5"/>
    <w:rsid w:val="0082082D"/>
    <w:rsid w:val="00831785"/>
    <w:rsid w:val="00841D7A"/>
    <w:rsid w:val="00855319"/>
    <w:rsid w:val="00865AB5"/>
    <w:rsid w:val="008A250F"/>
    <w:rsid w:val="008A3955"/>
    <w:rsid w:val="00921851"/>
    <w:rsid w:val="00930474"/>
    <w:rsid w:val="00930A26"/>
    <w:rsid w:val="0095724B"/>
    <w:rsid w:val="009640C2"/>
    <w:rsid w:val="00967FA7"/>
    <w:rsid w:val="00977289"/>
    <w:rsid w:val="00991D6B"/>
    <w:rsid w:val="009B31A3"/>
    <w:rsid w:val="009C72B8"/>
    <w:rsid w:val="009F040F"/>
    <w:rsid w:val="00A058DA"/>
    <w:rsid w:val="00A13FDF"/>
    <w:rsid w:val="00A142C0"/>
    <w:rsid w:val="00A501C9"/>
    <w:rsid w:val="00A84052"/>
    <w:rsid w:val="00A84840"/>
    <w:rsid w:val="00A9272D"/>
    <w:rsid w:val="00AB1AC4"/>
    <w:rsid w:val="00AC48BD"/>
    <w:rsid w:val="00AC76DF"/>
    <w:rsid w:val="00AD411D"/>
    <w:rsid w:val="00AF718C"/>
    <w:rsid w:val="00B30575"/>
    <w:rsid w:val="00B371A8"/>
    <w:rsid w:val="00B62E57"/>
    <w:rsid w:val="00B67AE0"/>
    <w:rsid w:val="00B76B0D"/>
    <w:rsid w:val="00B917CA"/>
    <w:rsid w:val="00B96D9B"/>
    <w:rsid w:val="00BE0960"/>
    <w:rsid w:val="00C05C7E"/>
    <w:rsid w:val="00C37B57"/>
    <w:rsid w:val="00C4305C"/>
    <w:rsid w:val="00C55EE6"/>
    <w:rsid w:val="00C7512B"/>
    <w:rsid w:val="00C82304"/>
    <w:rsid w:val="00C877D4"/>
    <w:rsid w:val="00C9691D"/>
    <w:rsid w:val="00CA551B"/>
    <w:rsid w:val="00CF478E"/>
    <w:rsid w:val="00D20FA3"/>
    <w:rsid w:val="00D37740"/>
    <w:rsid w:val="00D63A59"/>
    <w:rsid w:val="00DC51F4"/>
    <w:rsid w:val="00DC7509"/>
    <w:rsid w:val="00DD6198"/>
    <w:rsid w:val="00DE0D5F"/>
    <w:rsid w:val="00E173E6"/>
    <w:rsid w:val="00E43D1B"/>
    <w:rsid w:val="00E46BC0"/>
    <w:rsid w:val="00E53E72"/>
    <w:rsid w:val="00E62246"/>
    <w:rsid w:val="00E70D46"/>
    <w:rsid w:val="00EC7900"/>
    <w:rsid w:val="00EE5786"/>
    <w:rsid w:val="00F0131E"/>
    <w:rsid w:val="00F31F84"/>
    <w:rsid w:val="00F33F8B"/>
    <w:rsid w:val="00F50FD5"/>
    <w:rsid w:val="00F85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487C1BD"/>
  <w14:defaultImageDpi w14:val="300"/>
  <w15:docId w15:val="{DEE7E382-D2EC-4C03-B727-4AC7495E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6B0D"/>
    <w:pPr>
      <w:spacing w:after="120" w:line="276" w:lineRule="auto"/>
      <w:jc w:val="both"/>
    </w:pPr>
    <w:rPr>
      <w:rFonts w:asciiTheme="majorHAnsi" w:hAnsiTheme="majorHAnsi" w:cstheme="majorHAnsi"/>
      <w:sz w:val="22"/>
      <w:szCs w:val="22"/>
      <w:shd w:val="clear" w:color="auto" w:fill="FFFFFF"/>
    </w:rPr>
  </w:style>
  <w:style w:type="paragraph" w:styleId="Titolo1">
    <w:name w:val="heading 1"/>
    <w:basedOn w:val="Normale"/>
    <w:next w:val="Normale"/>
    <w:autoRedefine/>
    <w:qFormat/>
    <w:rsid w:val="00E70D46"/>
    <w:pPr>
      <w:keepNext/>
      <w:numPr>
        <w:numId w:val="13"/>
      </w:numPr>
      <w:pBdr>
        <w:bottom w:val="single" w:sz="4" w:space="1" w:color="auto"/>
      </w:pBdr>
      <w:spacing w:before="240"/>
      <w:ind w:left="567" w:hanging="561"/>
      <w:outlineLvl w:val="0"/>
    </w:pPr>
    <w:rPr>
      <w:b/>
      <w:bCs/>
      <w:caps/>
      <w:kern w:val="28"/>
      <w:position w:val="-6"/>
      <w:sz w:val="32"/>
    </w:rPr>
  </w:style>
  <w:style w:type="paragraph" w:styleId="Titolo2">
    <w:name w:val="heading 2"/>
    <w:basedOn w:val="Normale"/>
    <w:next w:val="Normale"/>
    <w:autoRedefine/>
    <w:qFormat/>
    <w:rsid w:val="00E70D46"/>
    <w:pPr>
      <w:numPr>
        <w:numId w:val="12"/>
      </w:numPr>
      <w:spacing w:before="120"/>
      <w:outlineLvl w:val="1"/>
    </w:pPr>
    <w:rPr>
      <w:b/>
      <w:smallCaps/>
      <w:sz w:val="28"/>
    </w:rPr>
  </w:style>
  <w:style w:type="paragraph" w:styleId="Titolo3">
    <w:name w:val="heading 3"/>
    <w:basedOn w:val="Normale"/>
    <w:next w:val="Normale"/>
    <w:autoRedefine/>
    <w:qFormat/>
    <w:rsid w:val="00A9272D"/>
    <w:pPr>
      <w:keepNext/>
      <w:numPr>
        <w:numId w:val="14"/>
      </w:numPr>
      <w:tabs>
        <w:tab w:val="left" w:pos="0"/>
        <w:tab w:val="left" w:pos="709"/>
      </w:tabs>
      <w:spacing w:line="360" w:lineRule="auto"/>
      <w:outlineLvl w:val="2"/>
    </w:pPr>
    <w:rPr>
      <w:b/>
      <w:bCs/>
      <w:i/>
      <w:sz w:val="24"/>
      <w:u w:val="single"/>
    </w:rPr>
  </w:style>
  <w:style w:type="paragraph" w:styleId="Titolo5">
    <w:name w:val="heading 5"/>
    <w:basedOn w:val="Normale"/>
    <w:next w:val="Normale"/>
    <w:qFormat/>
    <w:pPr>
      <w:keepNext/>
      <w:jc w:val="center"/>
      <w:outlineLvl w:val="4"/>
    </w:pPr>
    <w:rPr>
      <w:rFonts w:ascii="Arial" w:hAnsi="Arial" w:cs="Arial"/>
      <w:b/>
      <w:sz w:val="24"/>
    </w:rPr>
  </w:style>
  <w:style w:type="paragraph" w:styleId="Titolo7">
    <w:name w:val="heading 7"/>
    <w:basedOn w:val="Normale"/>
    <w:next w:val="Normale"/>
    <w:qFormat/>
    <w:pPr>
      <w:keepNext/>
      <w:widowControl w:val="0"/>
      <w:spacing w:before="40" w:after="40"/>
      <w:ind w:hanging="83"/>
      <w:jc w:val="center"/>
      <w:outlineLvl w:val="6"/>
    </w:pPr>
    <w:rPr>
      <w:rFonts w:ascii="Times" w:hAnsi="Times"/>
      <w:b/>
      <w:snapToGrid w:val="0"/>
      <w:szCs w:val="24"/>
    </w:rPr>
  </w:style>
  <w:style w:type="paragraph" w:styleId="Titolo9">
    <w:name w:val="heading 9"/>
    <w:basedOn w:val="Normale"/>
    <w:next w:val="Normale"/>
    <w:qFormat/>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uiPriority w:val="39"/>
    <w:pPr>
      <w:spacing w:after="0"/>
      <w:ind w:left="440"/>
      <w:jc w:val="left"/>
    </w:pPr>
    <w:rPr>
      <w:rFonts w:asciiTheme="minorHAnsi" w:hAnsiTheme="minorHAnsi" w:cstheme="minorHAnsi"/>
      <w:i/>
      <w:iCs/>
      <w:sz w:val="20"/>
      <w:szCs w:val="20"/>
    </w:rPr>
  </w:style>
  <w:style w:type="paragraph" w:styleId="Sommario2">
    <w:name w:val="toc 2"/>
    <w:basedOn w:val="Normale"/>
    <w:next w:val="Normale"/>
    <w:uiPriority w:val="39"/>
    <w:pPr>
      <w:spacing w:after="0"/>
      <w:ind w:left="220"/>
      <w:jc w:val="left"/>
    </w:pPr>
    <w:rPr>
      <w:rFonts w:asciiTheme="minorHAnsi" w:hAnsiTheme="minorHAnsi" w:cstheme="minorHAnsi"/>
      <w:smallCaps/>
      <w:sz w:val="20"/>
      <w:szCs w:val="20"/>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Sommario1">
    <w:name w:val="toc 1"/>
    <w:basedOn w:val="Normale"/>
    <w:next w:val="Normale"/>
    <w:uiPriority w:val="39"/>
    <w:rsid w:val="009B31A3"/>
    <w:pPr>
      <w:spacing w:before="120"/>
      <w:jc w:val="left"/>
    </w:pPr>
    <w:rPr>
      <w:rFonts w:asciiTheme="minorHAnsi" w:hAnsiTheme="minorHAnsi" w:cstheme="minorHAnsi"/>
      <w:b/>
      <w:bCs/>
      <w:caps/>
      <w:sz w:val="20"/>
      <w:szCs w:val="20"/>
    </w:rPr>
  </w:style>
  <w:style w:type="paragraph" w:styleId="Sommario4">
    <w:name w:val="toc 4"/>
    <w:basedOn w:val="Normale"/>
    <w:next w:val="Normale"/>
    <w:semiHidden/>
    <w:pPr>
      <w:spacing w:after="0"/>
      <w:ind w:left="660"/>
      <w:jc w:val="left"/>
    </w:pPr>
    <w:rPr>
      <w:rFonts w:asciiTheme="minorHAnsi" w:hAnsiTheme="minorHAnsi" w:cstheme="minorHAnsi"/>
      <w:sz w:val="18"/>
      <w:szCs w:val="18"/>
    </w:rPr>
  </w:style>
  <w:style w:type="paragraph" w:styleId="Sommario5">
    <w:name w:val="toc 5"/>
    <w:basedOn w:val="Normale"/>
    <w:next w:val="Normale"/>
    <w:semiHidden/>
    <w:pPr>
      <w:spacing w:after="0"/>
      <w:ind w:left="880"/>
      <w:jc w:val="left"/>
    </w:pPr>
    <w:rPr>
      <w:rFonts w:asciiTheme="minorHAnsi" w:hAnsiTheme="minorHAnsi" w:cstheme="minorHAnsi"/>
      <w:sz w:val="18"/>
      <w:szCs w:val="18"/>
    </w:rPr>
  </w:style>
  <w:style w:type="paragraph" w:styleId="Sommario6">
    <w:name w:val="toc 6"/>
    <w:basedOn w:val="Normale"/>
    <w:next w:val="Normale"/>
    <w:semiHidden/>
    <w:pPr>
      <w:spacing w:after="0"/>
      <w:ind w:left="1100"/>
      <w:jc w:val="left"/>
    </w:pPr>
    <w:rPr>
      <w:rFonts w:asciiTheme="minorHAnsi" w:hAnsiTheme="minorHAnsi" w:cstheme="minorHAnsi"/>
      <w:sz w:val="18"/>
      <w:szCs w:val="18"/>
    </w:rPr>
  </w:style>
  <w:style w:type="paragraph" w:styleId="Sommario7">
    <w:name w:val="toc 7"/>
    <w:basedOn w:val="Normale"/>
    <w:next w:val="Normale"/>
    <w:semiHidden/>
    <w:pPr>
      <w:spacing w:after="0"/>
      <w:ind w:left="1320"/>
      <w:jc w:val="left"/>
    </w:pPr>
    <w:rPr>
      <w:rFonts w:asciiTheme="minorHAnsi" w:hAnsiTheme="minorHAnsi" w:cstheme="minorHAnsi"/>
      <w:sz w:val="18"/>
      <w:szCs w:val="18"/>
    </w:rPr>
  </w:style>
  <w:style w:type="paragraph" w:styleId="Sommario8">
    <w:name w:val="toc 8"/>
    <w:basedOn w:val="Normale"/>
    <w:next w:val="Normale"/>
    <w:semiHidden/>
    <w:pPr>
      <w:spacing w:after="0"/>
      <w:ind w:left="1540"/>
      <w:jc w:val="left"/>
    </w:pPr>
    <w:rPr>
      <w:rFonts w:asciiTheme="minorHAnsi" w:hAnsiTheme="minorHAnsi" w:cstheme="minorHAnsi"/>
      <w:sz w:val="18"/>
      <w:szCs w:val="18"/>
    </w:rPr>
  </w:style>
  <w:style w:type="paragraph" w:styleId="Sommario9">
    <w:name w:val="toc 9"/>
    <w:basedOn w:val="Normale"/>
    <w:next w:val="Normale"/>
    <w:semiHidden/>
    <w:pPr>
      <w:spacing w:after="0"/>
      <w:ind w:left="1760"/>
      <w:jc w:val="left"/>
    </w:pPr>
    <w:rPr>
      <w:rFonts w:asciiTheme="minorHAnsi" w:hAnsiTheme="minorHAnsi" w:cstheme="minorHAnsi"/>
      <w:sz w:val="18"/>
      <w:szCs w:val="18"/>
    </w:rPr>
  </w:style>
  <w:style w:type="paragraph" w:styleId="Rientrocorpodeltesto">
    <w:name w:val="Body Text Indent"/>
    <w:basedOn w:val="Normale"/>
    <w:pPr>
      <w:ind w:left="426"/>
    </w:pPr>
    <w:rPr>
      <w:sz w:val="24"/>
    </w:rPr>
  </w:style>
  <w:style w:type="paragraph" w:styleId="Corpotesto">
    <w:name w:val="Body Text"/>
    <w:basedOn w:val="Normale"/>
    <w:pPr>
      <w:spacing w:line="360" w:lineRule="auto"/>
    </w:pPr>
    <w:rPr>
      <w:sz w:val="24"/>
    </w:rPr>
  </w:style>
  <w:style w:type="paragraph" w:styleId="Corpodeltesto2">
    <w:name w:val="Body Text 2"/>
    <w:basedOn w:val="Normale"/>
    <w:pPr>
      <w:spacing w:line="360" w:lineRule="auto"/>
    </w:pPr>
    <w:rPr>
      <w:sz w:val="24"/>
    </w:rPr>
  </w:style>
  <w:style w:type="character" w:styleId="Collegamentoipertestuale">
    <w:name w:val="Hyperlink"/>
    <w:uiPriority w:val="99"/>
    <w:rPr>
      <w:color w:val="0000FF"/>
      <w:u w:val="single"/>
    </w:rPr>
  </w:style>
  <w:style w:type="paragraph" w:styleId="Testofumetto">
    <w:name w:val="Balloon Text"/>
    <w:basedOn w:val="Normale"/>
    <w:semiHidden/>
    <w:rPr>
      <w:rFonts w:ascii="Tahoma" w:hAnsi="Tahoma" w:cs="Tahoma"/>
      <w:sz w:val="16"/>
      <w:szCs w:val="16"/>
    </w:rPr>
  </w:style>
  <w:style w:type="character" w:styleId="Collegamentovisitato">
    <w:name w:val="FollowedHyperlink"/>
    <w:rPr>
      <w:color w:val="800080"/>
      <w:u w:val="single"/>
    </w:rPr>
  </w:style>
  <w:style w:type="paragraph" w:customStyle="1" w:styleId="Elencoacolori-Colore11">
    <w:name w:val="Elenco a colori - Colore 11"/>
    <w:basedOn w:val="Normale"/>
    <w:qFormat/>
    <w:rsid w:val="00DD6198"/>
    <w:pPr>
      <w:ind w:left="720"/>
      <w:contextualSpacing/>
    </w:pPr>
    <w:rPr>
      <w:rFonts w:ascii="Calibri" w:eastAsia="Calibri" w:hAnsi="Calibri"/>
      <w:lang w:eastAsia="en-US"/>
    </w:rPr>
  </w:style>
  <w:style w:type="paragraph" w:styleId="Corpodeltesto3">
    <w:name w:val="Body Text 3"/>
    <w:basedOn w:val="Normale"/>
    <w:rPr>
      <w:sz w:val="16"/>
      <w:szCs w:val="16"/>
    </w:rPr>
  </w:style>
  <w:style w:type="paragraph" w:styleId="Mappadocumento">
    <w:name w:val="Document Map"/>
    <w:basedOn w:val="Normale"/>
    <w:semiHidden/>
    <w:pPr>
      <w:shd w:val="clear" w:color="auto" w:fill="000080"/>
    </w:pPr>
    <w:rPr>
      <w:rFonts w:ascii="Tahoma" w:hAnsi="Tahoma" w:cs="Tahoma"/>
      <w:sz w:val="20"/>
    </w:rPr>
  </w:style>
  <w:style w:type="paragraph" w:styleId="Rientrocorpodeltesto2">
    <w:name w:val="Body Text Indent 2"/>
    <w:basedOn w:val="Normale"/>
    <w:pPr>
      <w:spacing w:line="480" w:lineRule="auto"/>
      <w:ind w:left="283"/>
    </w:pPr>
  </w:style>
  <w:style w:type="paragraph" w:styleId="Testodelblocco">
    <w:name w:val="Block Text"/>
    <w:basedOn w:val="Normale"/>
    <w:pPr>
      <w:spacing w:line="360" w:lineRule="auto"/>
      <w:ind w:left="539" w:right="459" w:firstLine="1"/>
    </w:pPr>
    <w:rPr>
      <w:rFonts w:ascii="Georgia" w:hAnsi="Georgia"/>
      <w:sz w:val="18"/>
      <w:szCs w:val="24"/>
    </w:rPr>
  </w:style>
  <w:style w:type="character" w:customStyle="1" w:styleId="apple-converted-space">
    <w:name w:val="apple-converted-space"/>
    <w:basedOn w:val="Carpredefinitoparagrafo"/>
    <w:rsid w:val="00A142C0"/>
  </w:style>
  <w:style w:type="character" w:styleId="Enfasigrassetto">
    <w:name w:val="Strong"/>
    <w:qFormat/>
    <w:rsid w:val="00A142C0"/>
    <w:rPr>
      <w:b/>
      <w:bCs/>
    </w:rPr>
  </w:style>
  <w:style w:type="paragraph" w:styleId="Paragrafoelenco">
    <w:name w:val="List Paragraph"/>
    <w:basedOn w:val="Normale"/>
    <w:uiPriority w:val="72"/>
    <w:qFormat/>
    <w:rsid w:val="00B76B0D"/>
    <w:pPr>
      <w:ind w:left="720"/>
      <w:contextualSpacing/>
    </w:pPr>
  </w:style>
  <w:style w:type="paragraph" w:styleId="Titolo">
    <w:name w:val="Title"/>
    <w:basedOn w:val="Normale"/>
    <w:next w:val="Normale"/>
    <w:link w:val="TitoloCarattere"/>
    <w:qFormat/>
    <w:rsid w:val="001270C2"/>
    <w:pPr>
      <w:spacing w:after="0" w:line="240" w:lineRule="auto"/>
      <w:contextualSpacing/>
    </w:pPr>
    <w:rPr>
      <w:rFonts w:eastAsiaTheme="majorEastAsia" w:cstheme="majorBidi"/>
      <w:spacing w:val="-10"/>
      <w:kern w:val="28"/>
      <w:sz w:val="56"/>
      <w:szCs w:val="56"/>
    </w:rPr>
  </w:style>
  <w:style w:type="character" w:customStyle="1" w:styleId="TitoloCarattere">
    <w:name w:val="Titolo Carattere"/>
    <w:basedOn w:val="Carpredefinitoparagrafo"/>
    <w:link w:val="Titolo"/>
    <w:rsid w:val="001270C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qFormat/>
    <w:rsid w:val="001270C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1270C2"/>
    <w:rPr>
      <w:rFonts w:asciiTheme="minorHAnsi" w:eastAsiaTheme="minorEastAsia" w:hAnsiTheme="minorHAnsi" w:cstheme="minorBidi"/>
      <w:color w:val="5A5A5A" w:themeColor="text1" w:themeTint="A5"/>
      <w:spacing w:val="15"/>
      <w:sz w:val="22"/>
      <w:szCs w:val="22"/>
    </w:rPr>
  </w:style>
  <w:style w:type="paragraph" w:styleId="PreformattatoHTML">
    <w:name w:val="HTML Preformatted"/>
    <w:basedOn w:val="Normale"/>
    <w:link w:val="PreformattatoHTMLCarattere"/>
    <w:uiPriority w:val="99"/>
    <w:unhideWhenUsed/>
    <w:rsid w:val="005E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shd w:val="clear" w:color="auto" w:fill="auto"/>
    </w:rPr>
  </w:style>
  <w:style w:type="character" w:customStyle="1" w:styleId="PreformattatoHTMLCarattere">
    <w:name w:val="Preformattato HTML Carattere"/>
    <w:basedOn w:val="Carpredefinitoparagrafo"/>
    <w:link w:val="PreformattatoHTML"/>
    <w:uiPriority w:val="99"/>
    <w:rsid w:val="005E4EA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29080">
      <w:bodyDiv w:val="1"/>
      <w:marLeft w:val="0"/>
      <w:marRight w:val="0"/>
      <w:marTop w:val="0"/>
      <w:marBottom w:val="0"/>
      <w:divBdr>
        <w:top w:val="none" w:sz="0" w:space="0" w:color="auto"/>
        <w:left w:val="none" w:sz="0" w:space="0" w:color="auto"/>
        <w:bottom w:val="none" w:sz="0" w:space="0" w:color="auto"/>
        <w:right w:val="none" w:sz="0" w:space="0" w:color="auto"/>
      </w:divBdr>
    </w:div>
    <w:div w:id="14093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1872</Words>
  <Characters>10677</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Regolamento Aziendale Privacy</vt:lpstr>
    </vt:vector>
  </TitlesOfParts>
  <Company>Studio Cubelli</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Aziendale Privacy</dc:title>
  <dc:subject/>
  <dc:creator>Fabio Marinello;Alessandra Delli Ponti</dc:creator>
  <cp:keywords/>
  <dc:description/>
  <cp:lastModifiedBy>Eleonora</cp:lastModifiedBy>
  <cp:revision>9</cp:revision>
  <cp:lastPrinted>2019-02-14T13:07:00Z</cp:lastPrinted>
  <dcterms:created xsi:type="dcterms:W3CDTF">2020-03-11T16:07:00Z</dcterms:created>
  <dcterms:modified xsi:type="dcterms:W3CDTF">2020-03-12T09:56:00Z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-1151581920</vt:i4>
  </property>
  <property fmtid="{D5CDD505-2E9C-101B-9397-08002B2CF9AE}" pid="3" name="_NewReviewCycle">
    <vt:lpwstr/>
  </property>
  <property fmtid="{D5CDD505-2E9C-101B-9397-08002B2CF9AE}" pid="4" name="_EmailSubject">
    <vt:lpwstr>procedura gestione documenti</vt:lpwstr>
  </property>
  <property fmtid="{D5CDD505-2E9C-101B-9397-08002B2CF9AE}" pid="5" name="_AuthorEmail">
    <vt:lpwstr>luca.corradini@villaverde.it</vt:lpwstr>
  </property>
  <property fmtid="{D5CDD505-2E9C-101B-9397-08002B2CF9AE}" pid="6" name="_AuthorEmailDisplayName">
    <vt:lpwstr>Corradini Luca</vt:lpwstr>
  </property>
  <property fmtid="{D5CDD505-2E9C-101B-9397-08002B2CF9AE}" pid="7" name="_ReviewingToolsShownOnce">
    <vt:lpwstr/>
  </property>
</Properties>
</file>